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95FB" w14:textId="352FA4CB" w:rsidR="007F1348" w:rsidRPr="000D0542" w:rsidRDefault="4361877F" w:rsidP="000D0542">
      <w:pPr>
        <w:pStyle w:val="Subttulo"/>
        <w:spacing w:before="120" w:after="120" w:line="360" w:lineRule="exact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0D0542">
        <w:rPr>
          <w:rFonts w:ascii="Arial" w:hAnsi="Arial" w:cs="Arial"/>
          <w:b/>
          <w:sz w:val="22"/>
          <w:szCs w:val="22"/>
          <w:u w:val="single"/>
        </w:rPr>
        <w:t>PROGRAMA</w:t>
      </w:r>
      <w:r w:rsidR="001900C2" w:rsidRPr="000D0542">
        <w:rPr>
          <w:rFonts w:ascii="Arial" w:hAnsi="Arial" w:cs="Arial"/>
          <w:b/>
          <w:sz w:val="22"/>
          <w:szCs w:val="22"/>
          <w:u w:val="single"/>
        </w:rPr>
        <w:t>S</w:t>
      </w:r>
      <w:r w:rsidRPr="000D0542">
        <w:rPr>
          <w:rFonts w:ascii="Arial" w:hAnsi="Arial" w:cs="Arial"/>
          <w:b/>
          <w:sz w:val="22"/>
          <w:szCs w:val="22"/>
          <w:u w:val="single"/>
        </w:rPr>
        <w:t xml:space="preserve"> 46</w:t>
      </w:r>
      <w:r w:rsidR="00677DD7" w:rsidRPr="000D0542">
        <w:rPr>
          <w:rFonts w:ascii="Arial" w:hAnsi="Arial" w:cs="Arial"/>
          <w:b/>
          <w:sz w:val="22"/>
          <w:szCs w:val="22"/>
          <w:u w:val="single"/>
        </w:rPr>
        <w:t>QA</w:t>
      </w:r>
    </w:p>
    <w:p w14:paraId="4EB3A7E8" w14:textId="6688EC0A" w:rsidR="007F1348" w:rsidRPr="000D0542" w:rsidRDefault="00677DD7" w:rsidP="000D0542">
      <w:pPr>
        <w:pStyle w:val="NombrePrograma1"/>
        <w:tabs>
          <w:tab w:val="clear" w:pos="4320"/>
          <w:tab w:val="left" w:pos="567"/>
          <w:tab w:val="left" w:pos="1560"/>
        </w:tabs>
        <w:spacing w:before="600" w:line="360" w:lineRule="exact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C17</w:t>
      </w:r>
      <w:r w:rsidR="0003191C">
        <w:rPr>
          <w:rFonts w:ascii="Arial" w:hAnsi="Arial" w:cs="Arial"/>
          <w:sz w:val="22"/>
          <w:szCs w:val="22"/>
        </w:rPr>
        <w:t xml:space="preserve"> </w:t>
      </w:r>
      <w:r w:rsidRPr="000D0542">
        <w:rPr>
          <w:rFonts w:ascii="Arial" w:hAnsi="Arial" w:cs="Arial"/>
          <w:sz w:val="22"/>
          <w:szCs w:val="22"/>
        </w:rPr>
        <w:t>I1 PLANES COMPLEMENTARIOS CON CCAA</w:t>
      </w:r>
    </w:p>
    <w:p w14:paraId="7DA8E7D9" w14:textId="77777777" w:rsidR="000D0542" w:rsidRPr="000D0542" w:rsidRDefault="00677DD7" w:rsidP="000D0542">
      <w:pPr>
        <w:pStyle w:val="Activ-Objet-Indicad"/>
        <w:numPr>
          <w:ilvl w:val="0"/>
          <w:numId w:val="23"/>
        </w:numPr>
        <w:tabs>
          <w:tab w:val="clear" w:pos="426"/>
          <w:tab w:val="left" w:pos="567"/>
        </w:tabs>
        <w:spacing w:before="960" w:line="360" w:lineRule="exact"/>
        <w:ind w:left="567" w:hanging="567"/>
        <w:rPr>
          <w:rFonts w:ascii="Arial" w:hAnsi="Arial" w:cs="Arial"/>
          <w:caps w:val="0"/>
          <w:color w:val="000000"/>
          <w:sz w:val="22"/>
          <w:szCs w:val="22"/>
        </w:rPr>
      </w:pPr>
      <w:r w:rsidRPr="000D0542">
        <w:rPr>
          <w:rFonts w:ascii="Arial" w:hAnsi="Arial" w:cs="Arial"/>
          <w:caps w:val="0"/>
          <w:color w:val="000000"/>
          <w:sz w:val="22"/>
          <w:szCs w:val="22"/>
        </w:rPr>
        <w:t>DENOMINACIÓN DEL COMPONENTE</w:t>
      </w:r>
    </w:p>
    <w:p w14:paraId="4ED48DBB" w14:textId="7E5E2B1D" w:rsidR="00677DD7" w:rsidRPr="000D0542" w:rsidRDefault="00677DD7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Reforma institucional y fortalecimiento de las capacidades del sistema nacional de ciencia, tecnología e innovación</w:t>
      </w:r>
      <w:r w:rsidR="00647A33" w:rsidRPr="000D0542">
        <w:rPr>
          <w:rFonts w:ascii="Arial" w:hAnsi="Arial" w:cs="Arial"/>
          <w:sz w:val="22"/>
          <w:szCs w:val="22"/>
        </w:rPr>
        <w:t>.</w:t>
      </w:r>
    </w:p>
    <w:p w14:paraId="656F6C6A" w14:textId="2DD42429" w:rsidR="003C6BCE" w:rsidRPr="000D0542" w:rsidRDefault="00677DD7" w:rsidP="000D0542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567" w:hanging="567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DESCRIPCIÓN DEL COMPONENTE</w:t>
      </w:r>
    </w:p>
    <w:p w14:paraId="2FDB313B" w14:textId="11412DDC" w:rsidR="0051117F" w:rsidRPr="000D0542" w:rsidRDefault="0051117F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La crisis sanitaria ha puesto a la ciencia y a la innovación en un lugar preeminente como palanca esencial en los planes de reconstrucción y en la capacidad de respuesta frente a futuras crisis. Por ello, España va a acometer una reforma institucional y a fortalecer las capacidades del Sistema Español de Ciencia, Tecnología y de Innovación (SECTI) para su adecuación a los estándares internacionales y para la mejora de su eficacia, coordinación, gobernanza y transferencia del conocimiento. El objetivo es hacer frente, en el corto plazo, a la recuperación económica y social del país y, en el medio plazo, que el SECTI sea un instrumento clave para abordar los grandes desafíos como la transición ecológica y justa, la digitalización y el reto demográfico y que se incremente y acelere la inversión en I+D+I de forma sostenible y en áreas estratégicas hasta alcanzar la media europea en 2027.</w:t>
      </w:r>
    </w:p>
    <w:p w14:paraId="0C0FF0E6" w14:textId="3E7BFB48" w:rsidR="00221C0C" w:rsidRPr="000D0542" w:rsidRDefault="00221C0C" w:rsidP="000D0542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567" w:hanging="567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PRINCIPALES OBJETIVOS DEL COMPONENTE</w:t>
      </w:r>
    </w:p>
    <w:p w14:paraId="5E2D0EA0" w14:textId="77777777" w:rsidR="00221C0C" w:rsidRPr="000D0542" w:rsidRDefault="00221C0C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Para hacer frente a los retos identificados se proponen los siguientes objetivos, en los que se detallan las reformas e inversiones en los que se instrumentalizan:</w:t>
      </w:r>
    </w:p>
    <w:p w14:paraId="01970970" w14:textId="6ACF10DB" w:rsidR="00221C0C" w:rsidRPr="000D0542" w:rsidRDefault="00221C0C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 xml:space="preserve">1.- Mejorar la gobernanza y la coordinación del SECTI. Uno de ejes clave de la reforma de la Ley de la Ciencia, la Tecnología y la Innovación es la mejora de la gobernanza y la coordinación del SECTI. La </w:t>
      </w:r>
      <w:r w:rsidR="00E20152" w:rsidRPr="000D0542">
        <w:rPr>
          <w:rFonts w:ascii="Arial" w:hAnsi="Arial" w:cs="Arial"/>
          <w:sz w:val="22"/>
          <w:szCs w:val="22"/>
        </w:rPr>
        <w:t>Estrategia Española de Ciencia, Tecnología e Innovación, 2021-2027 (</w:t>
      </w:r>
      <w:r w:rsidRPr="000D0542">
        <w:rPr>
          <w:rFonts w:ascii="Arial" w:hAnsi="Arial" w:cs="Arial"/>
          <w:sz w:val="22"/>
          <w:szCs w:val="22"/>
        </w:rPr>
        <w:t>EECTI</w:t>
      </w:r>
      <w:r w:rsidR="00E20152" w:rsidRPr="000D0542">
        <w:rPr>
          <w:rFonts w:ascii="Arial" w:hAnsi="Arial" w:cs="Arial"/>
          <w:sz w:val="22"/>
          <w:szCs w:val="22"/>
        </w:rPr>
        <w:t>)</w:t>
      </w:r>
      <w:r w:rsidRPr="000D0542">
        <w:rPr>
          <w:rFonts w:ascii="Arial" w:hAnsi="Arial" w:cs="Arial"/>
          <w:sz w:val="22"/>
          <w:szCs w:val="22"/>
        </w:rPr>
        <w:t xml:space="preserve"> también incluye medidas en este sentido. Ambos instrumentos forman parte del componente 17 (reformas 1 y 2 respectivamente). Además, se introducen nuevos instrumentos de colaboración también vinculados a este objetivo (inversión 1 planes complementarios entre la Administración General del Estado y las CCAA con intereses estratégicos comunes). </w:t>
      </w:r>
    </w:p>
    <w:p w14:paraId="4DDC54E3" w14:textId="03268471" w:rsidR="00221C0C" w:rsidRPr="000D0542" w:rsidRDefault="00221C0C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lastRenderedPageBreak/>
        <w:t xml:space="preserve">2.- Mejorar la carrera científica. Este es otro de los ejes de la reforma de la Ley de la Ciencia, la Tecnología y la Innovación: crear una nueva carrera científica y apoyar mejor el talento y su conexión con el sector privado. El nuevo modelo de la carrera científica se basa en introducir, entre otros, una figura tipo </w:t>
      </w:r>
      <w:proofErr w:type="spellStart"/>
      <w:r w:rsidRPr="000D0542">
        <w:rPr>
          <w:rFonts w:ascii="Arial" w:hAnsi="Arial" w:cs="Arial"/>
          <w:sz w:val="22"/>
          <w:szCs w:val="22"/>
        </w:rPr>
        <w:t>tenure</w:t>
      </w:r>
      <w:proofErr w:type="spellEnd"/>
      <w:r w:rsidRPr="000D054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D0542">
        <w:rPr>
          <w:rFonts w:ascii="Arial" w:hAnsi="Arial" w:cs="Arial"/>
          <w:sz w:val="22"/>
          <w:szCs w:val="22"/>
        </w:rPr>
        <w:t>track</w:t>
      </w:r>
      <w:proofErr w:type="spellEnd"/>
      <w:r w:rsidRPr="000D0542">
        <w:rPr>
          <w:rFonts w:ascii="Arial" w:hAnsi="Arial" w:cs="Arial"/>
          <w:sz w:val="22"/>
          <w:szCs w:val="22"/>
        </w:rPr>
        <w:t xml:space="preserve"> sujeta a </w:t>
      </w:r>
      <w:r w:rsidR="00E20152" w:rsidRPr="000D0542">
        <w:rPr>
          <w:rFonts w:ascii="Arial" w:hAnsi="Arial" w:cs="Arial"/>
          <w:sz w:val="22"/>
          <w:szCs w:val="22"/>
        </w:rPr>
        <w:t xml:space="preserve">una </w:t>
      </w:r>
      <w:r w:rsidRPr="000D0542">
        <w:rPr>
          <w:rFonts w:ascii="Arial" w:hAnsi="Arial" w:cs="Arial"/>
          <w:sz w:val="22"/>
          <w:szCs w:val="22"/>
        </w:rPr>
        <w:t xml:space="preserve">evaluación externa objetiva del desempeño científico. Para ello, en la inversión 4 se contempla el refuerzo y actualización de convocatorias para la contratación de personal investigador, y el apoyo a esta nueva figura que se lanzará cuando la modificación de la Ley de la Ciencia, la Tecnología y la Innovación entre en vigor. </w:t>
      </w:r>
    </w:p>
    <w:p w14:paraId="18B16617" w14:textId="77B39134" w:rsidR="00221C0C" w:rsidRPr="000D0542" w:rsidRDefault="00221C0C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 xml:space="preserve">3.- Mejorar la eficacia y la eficiencia del SECTI y fortalecerlo. Para la mejora de la eficacia, la reforma 2 contempla el desarrollo del sistema de información del SECTI para </w:t>
      </w:r>
      <w:r w:rsidR="00E20152" w:rsidRPr="000D0542">
        <w:rPr>
          <w:rFonts w:ascii="Arial" w:hAnsi="Arial" w:cs="Arial"/>
          <w:sz w:val="22"/>
          <w:szCs w:val="22"/>
        </w:rPr>
        <w:t xml:space="preserve">facilitar </w:t>
      </w:r>
      <w:r w:rsidRPr="000D0542">
        <w:rPr>
          <w:rFonts w:ascii="Arial" w:hAnsi="Arial" w:cs="Arial"/>
          <w:sz w:val="22"/>
          <w:szCs w:val="22"/>
        </w:rPr>
        <w:t>el seguimiento y evaluación de las políticas de investigación e innovación y los procesos de toma de decisiones. Para una mayor eficiencia, la reforma 3 supone la reestructuración de los organismos públicos de investigación y supedita una parte de su financiación a la evaluación de sus resultados. El fortalecimiento del SECTI pasa por el fortalecimiento de las capacidades, infraestructuras y equipamientos de los agentes públicos de investigación (inversión 2), la optimización e internacionalización de infraestructuras españolas y el mayor aprovechamiento y participación en las internacionales (inversión 2) y la inversión 3: una nueva generación de convocatorias públicas de proyectos de I+D+I con un importante énfasis en el refuerzo de la colaboración público-privada.</w:t>
      </w:r>
    </w:p>
    <w:p w14:paraId="68A64570" w14:textId="442920A3" w:rsidR="00221C0C" w:rsidRPr="000D0542" w:rsidRDefault="00221C0C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 xml:space="preserve">4.- Mejorar la transferencia de conocimiento. </w:t>
      </w:r>
      <w:r w:rsidR="00E20152" w:rsidRPr="000D0542">
        <w:rPr>
          <w:rFonts w:ascii="Arial" w:hAnsi="Arial" w:cs="Arial"/>
          <w:sz w:val="22"/>
          <w:szCs w:val="22"/>
        </w:rPr>
        <w:t>Otro</w:t>
      </w:r>
      <w:r w:rsidRPr="000D0542">
        <w:rPr>
          <w:rFonts w:ascii="Arial" w:hAnsi="Arial" w:cs="Arial"/>
          <w:sz w:val="22"/>
          <w:szCs w:val="22"/>
        </w:rPr>
        <w:t xml:space="preserve"> de los objetivos de actuación de este componente es la trasferencia de conocimiento, así como el apoyo y refuerzo de las actividades de I+D+I en el sector privado. En este sentido, se está trabajando en un conjunto de medidas (reformas) que favorezcan la transferencia del conocimiento entre el ámbito científico e investigador y el sector empresarial y la sociedad. En concreto, se van a modificar tanto los instrumentos de la Ley de la Ciencia, la Tecnología y la Innovación (para que las actividades de transferencia sean valoradas tanto individual como institucionalmente, incluyendo efectos retributivos y de reconocimiento en la carrera investigadora), como el enfoque de las oficinas de transferencia más orientado al sector productivo. Paralelamente, se desplegarán las siguientes actividades: en la inversión 5 se incluyen medidas para la mejora del funcionamiento de las Oficinas de Transferencia de Resultados de Investigación (</w:t>
      </w:r>
      <w:proofErr w:type="spellStart"/>
      <w:r w:rsidRPr="000D0542">
        <w:rPr>
          <w:rFonts w:ascii="Arial" w:hAnsi="Arial" w:cs="Arial"/>
          <w:sz w:val="22"/>
          <w:szCs w:val="22"/>
        </w:rPr>
        <w:t>OTRIs</w:t>
      </w:r>
      <w:proofErr w:type="spellEnd"/>
      <w:r w:rsidRPr="000D0542">
        <w:rPr>
          <w:rFonts w:ascii="Arial" w:hAnsi="Arial" w:cs="Arial"/>
          <w:sz w:val="22"/>
          <w:szCs w:val="22"/>
        </w:rPr>
        <w:t xml:space="preserve">) y convocatorias de ayudas que impulsarán, con mecanismos novedosos, la colaboración público-privada (por ejemplo, entre los centros de investigación, centros tecnológicos y las </w:t>
      </w:r>
      <w:proofErr w:type="spellStart"/>
      <w:r w:rsidRPr="000D0542">
        <w:rPr>
          <w:rFonts w:ascii="Arial" w:hAnsi="Arial" w:cs="Arial"/>
          <w:sz w:val="22"/>
          <w:szCs w:val="22"/>
        </w:rPr>
        <w:t>PYMEs</w:t>
      </w:r>
      <w:proofErr w:type="spellEnd"/>
      <w:r w:rsidRPr="000D0542">
        <w:rPr>
          <w:rFonts w:ascii="Arial" w:hAnsi="Arial" w:cs="Arial"/>
          <w:sz w:val="22"/>
          <w:szCs w:val="22"/>
        </w:rPr>
        <w:t xml:space="preserve">) y la transferencia de conocimiento (por ejemplo, con un nuevo modelo de participación societaria de capital riesgo en </w:t>
      </w:r>
      <w:proofErr w:type="spellStart"/>
      <w:r w:rsidRPr="000D0542">
        <w:rPr>
          <w:rFonts w:ascii="Arial" w:hAnsi="Arial" w:cs="Arial"/>
          <w:sz w:val="22"/>
          <w:szCs w:val="22"/>
        </w:rPr>
        <w:t>PYMEs</w:t>
      </w:r>
      <w:proofErr w:type="spellEnd"/>
      <w:r w:rsidRPr="000D0542">
        <w:rPr>
          <w:rFonts w:ascii="Arial" w:hAnsi="Arial" w:cs="Arial"/>
          <w:sz w:val="22"/>
          <w:szCs w:val="22"/>
        </w:rPr>
        <w:t xml:space="preserve"> de base tecnológica surgidas desde centros de generadores de conocimiento). También se realizan convocatorias de ayudas a </w:t>
      </w:r>
      <w:proofErr w:type="spellStart"/>
      <w:r w:rsidRPr="000D0542">
        <w:rPr>
          <w:rFonts w:ascii="Arial" w:hAnsi="Arial" w:cs="Arial"/>
          <w:sz w:val="22"/>
          <w:szCs w:val="22"/>
        </w:rPr>
        <w:t>PYMEs</w:t>
      </w:r>
      <w:proofErr w:type="spellEnd"/>
      <w:r w:rsidRPr="000D0542">
        <w:rPr>
          <w:rFonts w:ascii="Arial" w:hAnsi="Arial" w:cs="Arial"/>
          <w:sz w:val="22"/>
          <w:szCs w:val="22"/>
        </w:rPr>
        <w:t xml:space="preserve"> españolas con sello de excelencia europeo que, aun habiendo obtenido </w:t>
      </w:r>
      <w:r w:rsidRPr="000D0542">
        <w:rPr>
          <w:rFonts w:ascii="Arial" w:hAnsi="Arial" w:cs="Arial"/>
          <w:sz w:val="22"/>
          <w:szCs w:val="22"/>
        </w:rPr>
        <w:lastRenderedPageBreak/>
        <w:t xml:space="preserve">dicho sello, no hayan podido acceder a la financiación del EIC Accelerator de Horizonte 2020 y Horizonte Europa, complementando y estableciendo sinergias con otros programas europeos. Además, en la inversión 3 se utiliza la compra pública pre comercial como herramienta para fomentar la innovación desde el sector público. </w:t>
      </w:r>
    </w:p>
    <w:p w14:paraId="4DC2C5A9" w14:textId="77777777" w:rsidR="00221C0C" w:rsidRPr="000D0542" w:rsidRDefault="00221C0C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5.- Realizar inversiones en áreas clave para la recuperación, transformación y resiliencia. Este componente da un impulso decidido a la I+D+I en áreas clave y estratégicas para la recuperación económica y el bienestar social: las tecnologías de la salud de primera línea (medicina de precisión y personalizada, con desarrollo de bancos de datos ahora solo incipientes y tecnologías de desarrollo de fármacos de última generación, inversión 6); áreas vinculadas a la protección medioambiental, la lucha contra el cambio climático y a las nuevas fuentes de energía y tecnologías y materiales clave para la transición energética (inversión 7); la automoción sostenible (inversión 8); y, el sector aeroespacial (inversión 9). Algunas de estas áreas se van a desarrollar mediante proyectos emblemáticos.</w:t>
      </w:r>
    </w:p>
    <w:p w14:paraId="4425B46B" w14:textId="77777777" w:rsidR="00221C0C" w:rsidRPr="000D0542" w:rsidRDefault="00221C0C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 xml:space="preserve">Estas áreas se han seleccionado por su gran potencial de creación de actividad económica, por ser áreas estratégicas en las que el SECTI tiene posibilidad de aproximarse a la vanguardia internacional y por su conexión con las transformaciones prioritarias en Europa (transición hacia una economía verde y digital). </w:t>
      </w:r>
    </w:p>
    <w:p w14:paraId="1D481BCD" w14:textId="2D61E606" w:rsidR="00647A33" w:rsidRPr="00D43A59" w:rsidRDefault="00647A33" w:rsidP="00D43A59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567" w:hanging="567"/>
        <w:rPr>
          <w:rFonts w:ascii="Arial" w:hAnsi="Arial" w:cs="Arial"/>
          <w:sz w:val="22"/>
          <w:szCs w:val="22"/>
        </w:rPr>
      </w:pPr>
      <w:r w:rsidRPr="00D43A59">
        <w:rPr>
          <w:rFonts w:ascii="Arial" w:hAnsi="Arial" w:cs="Arial"/>
          <w:sz w:val="22"/>
          <w:szCs w:val="22"/>
        </w:rPr>
        <w:t>DESCRIPCIÓN DE LA INVERSIÓN</w:t>
      </w:r>
    </w:p>
    <w:p w14:paraId="1FC23EE3" w14:textId="0ACA732A" w:rsidR="0051117F" w:rsidRPr="000D0542" w:rsidRDefault="0051117F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Los Planes Complementarios</w:t>
      </w:r>
      <w:r w:rsidR="00541045" w:rsidRPr="000D0542">
        <w:rPr>
          <w:rFonts w:ascii="Arial" w:hAnsi="Arial" w:cs="Arial"/>
          <w:sz w:val="22"/>
          <w:szCs w:val="22"/>
        </w:rPr>
        <w:t xml:space="preserve"> es un instrumento para establecer colaboraciones entre el Estado y las Comunidades Autónomas en acciones de I+D+I en las que confluyan prioridades comunes de los planes regionales y estatal y que permitan establecer sinergias y aumentar la eficacia de las políticas públicas en ciertas áreas estratégicas (biotecnología aplicada a la salud, ciencias marinas, comunicación cuántica, energía e hidrógeno verde, agroalimentación, astrofísica y física de altas energías, biodiversidad, materiales avanzados)</w:t>
      </w:r>
      <w:r w:rsidR="00A53DB2">
        <w:rPr>
          <w:rFonts w:ascii="Arial" w:hAnsi="Arial" w:cs="Arial"/>
          <w:sz w:val="22"/>
          <w:szCs w:val="22"/>
        </w:rPr>
        <w:t>.</w:t>
      </w:r>
      <w:r w:rsidR="00541045" w:rsidRPr="000D0542">
        <w:rPr>
          <w:rFonts w:ascii="Arial" w:hAnsi="Arial" w:cs="Arial"/>
          <w:sz w:val="22"/>
          <w:szCs w:val="22"/>
        </w:rPr>
        <w:t xml:space="preserve"> </w:t>
      </w:r>
    </w:p>
    <w:p w14:paraId="224B5636" w14:textId="3563D073" w:rsidR="00677DD7" w:rsidRPr="00D43A59" w:rsidRDefault="003A7A9F" w:rsidP="007D68BB">
      <w:pPr>
        <w:pStyle w:val="Descripcin2"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567" w:hanging="567"/>
        <w:rPr>
          <w:rFonts w:ascii="Arial" w:hAnsi="Arial" w:cs="Arial"/>
          <w:sz w:val="22"/>
          <w:szCs w:val="22"/>
        </w:rPr>
      </w:pPr>
      <w:r w:rsidRPr="00D43A59">
        <w:rPr>
          <w:rFonts w:ascii="Arial" w:hAnsi="Arial" w:cs="Arial"/>
          <w:sz w:val="22"/>
          <w:szCs w:val="22"/>
        </w:rPr>
        <w:t>COSTE DE LA INVERSIÓN Y DISTRIBUCIÓN ANUALIZADA</w:t>
      </w:r>
    </w:p>
    <w:p w14:paraId="27943CB7" w14:textId="3209359D" w:rsidR="007D68BB" w:rsidRPr="007D68BB" w:rsidRDefault="007D68BB" w:rsidP="007D68BB">
      <w:pPr>
        <w:keepNext/>
        <w:tabs>
          <w:tab w:val="left" w:pos="1788"/>
          <w:tab w:val="left" w:pos="2418"/>
          <w:tab w:val="left" w:pos="3756"/>
          <w:tab w:val="left" w:pos="5032"/>
          <w:tab w:val="left" w:pos="5740"/>
          <w:tab w:val="left" w:pos="6592"/>
          <w:tab w:val="left" w:pos="7222"/>
        </w:tabs>
        <w:spacing w:before="60" w:after="60"/>
        <w:ind w:left="68"/>
        <w:jc w:val="right"/>
        <w:rPr>
          <w:rFonts w:ascii="Arial" w:hAnsi="Arial" w:cs="Arial"/>
          <w:color w:val="000000"/>
          <w:sz w:val="16"/>
          <w:szCs w:val="18"/>
          <w:lang w:val="es-ES"/>
        </w:rPr>
      </w:pPr>
      <w:r w:rsidRPr="007D68BB">
        <w:rPr>
          <w:rFonts w:ascii="Arial" w:hAnsi="Arial" w:cs="Arial"/>
          <w:sz w:val="16"/>
          <w:szCs w:val="18"/>
          <w:lang w:val="es-ES"/>
        </w:rPr>
        <w:t>(</w:t>
      </w:r>
      <w:r w:rsidRPr="007D68BB">
        <w:rPr>
          <w:rFonts w:ascii="Arial" w:hAnsi="Arial" w:cs="Arial"/>
          <w:color w:val="000000"/>
          <w:sz w:val="16"/>
          <w:szCs w:val="18"/>
          <w:lang w:val="es-ES"/>
        </w:rPr>
        <w:t>miles de euros)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9"/>
        <w:gridCol w:w="875"/>
        <w:gridCol w:w="874"/>
        <w:gridCol w:w="874"/>
        <w:gridCol w:w="874"/>
        <w:gridCol w:w="874"/>
        <w:gridCol w:w="874"/>
        <w:gridCol w:w="874"/>
        <w:gridCol w:w="873"/>
      </w:tblGrid>
      <w:tr w:rsidR="000E0F68" w:rsidRPr="000D0542" w14:paraId="298028A8" w14:textId="77777777" w:rsidTr="00DC3F80">
        <w:trPr>
          <w:trHeight w:val="20"/>
        </w:trPr>
        <w:tc>
          <w:tcPr>
            <w:tcW w:w="11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EDC53" w14:textId="77777777" w:rsidR="00540904" w:rsidRPr="007D68BB" w:rsidRDefault="00540904" w:rsidP="00DC3F80">
            <w:pPr>
              <w:spacing w:line="360" w:lineRule="exact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proofErr w:type="spellStart"/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Periodificación</w:t>
            </w:r>
            <w:proofErr w:type="spellEnd"/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76772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2020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4DAB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2021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85704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2022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EE947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2023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824CF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2024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CEC6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2025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156E6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2026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F8EA5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Total</w:t>
            </w:r>
          </w:p>
        </w:tc>
      </w:tr>
      <w:tr w:rsidR="000E0F68" w:rsidRPr="000D0542" w14:paraId="049B0EDB" w14:textId="77777777" w:rsidTr="00DC3F80">
        <w:trPr>
          <w:trHeight w:val="20"/>
        </w:trPr>
        <w:tc>
          <w:tcPr>
            <w:tcW w:w="1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49145" w14:textId="77777777" w:rsidR="00540904" w:rsidRPr="007D68BB" w:rsidRDefault="00540904" w:rsidP="00DC3F80">
            <w:pPr>
              <w:spacing w:line="360" w:lineRule="exact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Coste del Mecanismo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5CE8C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0,00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19977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168.863,00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94473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130.374,00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39790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A5A76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D30F7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543C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88034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299.237,00</w:t>
            </w:r>
          </w:p>
        </w:tc>
      </w:tr>
      <w:tr w:rsidR="000E0F68" w:rsidRPr="000D0542" w14:paraId="4CE5A6F2" w14:textId="77777777" w:rsidTr="00DC3F80">
        <w:trPr>
          <w:trHeight w:val="20"/>
        </w:trPr>
        <w:tc>
          <w:tcPr>
            <w:tcW w:w="1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5915E" w14:textId="77777777" w:rsidR="00540904" w:rsidRPr="007D68BB" w:rsidRDefault="00540904" w:rsidP="00DC3F80">
            <w:pPr>
              <w:spacing w:line="360" w:lineRule="exact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Otra financiación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6AAA0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0,00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C900B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100.473,00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EE09F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77.572,00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BF971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D6167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EA846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A68EF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87B0E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178.045,00</w:t>
            </w:r>
          </w:p>
        </w:tc>
      </w:tr>
      <w:tr w:rsidR="000E0F68" w:rsidRPr="000D0542" w14:paraId="384FCED3" w14:textId="77777777" w:rsidTr="00DC3F80">
        <w:trPr>
          <w:trHeight w:val="20"/>
        </w:trPr>
        <w:tc>
          <w:tcPr>
            <w:tcW w:w="1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26A1B" w14:textId="77777777" w:rsidR="00540904" w:rsidRPr="007D68BB" w:rsidRDefault="00540904" w:rsidP="00DC3F80">
            <w:pPr>
              <w:spacing w:line="360" w:lineRule="exact"/>
              <w:rPr>
                <w:rFonts w:ascii="Arial" w:hAnsi="Arial" w:cs="Arial"/>
                <w:b/>
                <w:bCs/>
                <w:color w:val="000000"/>
                <w:sz w:val="18"/>
                <w:szCs w:val="22"/>
                <w:lang w:val="es-ES"/>
              </w:rPr>
            </w:pPr>
            <w:r w:rsidRPr="007D68BB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Total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D5FA2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0,00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8AD1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269.336,00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C39E8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207.946,00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66C25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0,00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FB2D0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0,00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BBA92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0,00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120D2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0,00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4F175" w14:textId="77777777" w:rsidR="00540904" w:rsidRPr="007D68BB" w:rsidRDefault="00540904" w:rsidP="00DC3F80">
            <w:pPr>
              <w:spacing w:line="360" w:lineRule="exact"/>
              <w:jc w:val="center"/>
              <w:rPr>
                <w:rFonts w:ascii="Arial" w:hAnsi="Arial" w:cs="Arial"/>
                <w:bCs/>
                <w:color w:val="000000"/>
                <w:sz w:val="12"/>
                <w:szCs w:val="22"/>
                <w:lang w:val="es-ES"/>
              </w:rPr>
            </w:pPr>
            <w:r w:rsidRPr="007D68BB">
              <w:rPr>
                <w:rFonts w:ascii="Arial" w:hAnsi="Arial" w:cs="Arial"/>
                <w:bCs/>
                <w:color w:val="000000"/>
                <w:sz w:val="12"/>
                <w:szCs w:val="22"/>
              </w:rPr>
              <w:t>477.282,00</w:t>
            </w:r>
          </w:p>
        </w:tc>
      </w:tr>
    </w:tbl>
    <w:p w14:paraId="284EEBA3" w14:textId="514096B4" w:rsidR="00677DD7" w:rsidRPr="00D43A59" w:rsidRDefault="003A7A9F" w:rsidP="007D68BB">
      <w:pPr>
        <w:pStyle w:val="Descripcin2"/>
        <w:keepNext/>
        <w:numPr>
          <w:ilvl w:val="0"/>
          <w:numId w:val="23"/>
        </w:numPr>
        <w:tabs>
          <w:tab w:val="left" w:pos="567"/>
          <w:tab w:val="left" w:pos="1134"/>
        </w:tabs>
        <w:spacing w:before="360" w:line="360" w:lineRule="exact"/>
        <w:ind w:left="567" w:hanging="567"/>
        <w:rPr>
          <w:rFonts w:ascii="Arial" w:hAnsi="Arial" w:cs="Arial"/>
          <w:sz w:val="22"/>
          <w:szCs w:val="22"/>
        </w:rPr>
      </w:pPr>
      <w:r w:rsidRPr="00D43A59">
        <w:rPr>
          <w:rFonts w:ascii="Arial" w:hAnsi="Arial" w:cs="Arial"/>
          <w:sz w:val="22"/>
          <w:szCs w:val="22"/>
        </w:rPr>
        <w:lastRenderedPageBreak/>
        <w:t>HITOS Y OBJETIVOS DE LA INVERSIÓN</w:t>
      </w:r>
    </w:p>
    <w:p w14:paraId="5C9E765E" w14:textId="6B0BA250" w:rsidR="00C361B6" w:rsidRPr="000D0542" w:rsidRDefault="009928B7" w:rsidP="000D0542">
      <w:pPr>
        <w:pStyle w:val="PrrafoNormal"/>
        <w:tabs>
          <w:tab w:val="clear" w:pos="709"/>
        </w:tabs>
        <w:spacing w:line="360" w:lineRule="exact"/>
        <w:ind w:firstLine="1134"/>
        <w:rPr>
          <w:rFonts w:ascii="Arial" w:hAnsi="Arial" w:cs="Arial"/>
          <w:sz w:val="22"/>
          <w:szCs w:val="22"/>
        </w:rPr>
      </w:pPr>
      <w:r w:rsidRPr="000D0542">
        <w:rPr>
          <w:rFonts w:ascii="Arial" w:hAnsi="Arial" w:cs="Arial"/>
          <w:sz w:val="22"/>
          <w:szCs w:val="22"/>
        </w:rPr>
        <w:t>El objetivo establecido para esta inversión es la f</w:t>
      </w:r>
      <w:r w:rsidR="00F11644" w:rsidRPr="000D0542">
        <w:rPr>
          <w:rFonts w:ascii="Arial" w:hAnsi="Arial" w:cs="Arial"/>
          <w:sz w:val="22"/>
          <w:szCs w:val="22"/>
        </w:rPr>
        <w:t xml:space="preserve">irma de cuatro convenios por el Ministerio de Ciencia e Innovación con las Comunidades Autónomas para la implementación de los Planes Complementarios de I+D </w:t>
      </w:r>
      <w:r w:rsidRPr="000D0542">
        <w:rPr>
          <w:rFonts w:ascii="Arial" w:hAnsi="Arial" w:cs="Arial"/>
          <w:sz w:val="22"/>
          <w:szCs w:val="22"/>
        </w:rPr>
        <w:t>por un importe total de</w:t>
      </w:r>
      <w:r w:rsidR="00F11644" w:rsidRPr="000D0542">
        <w:rPr>
          <w:rFonts w:ascii="Arial" w:hAnsi="Arial" w:cs="Arial"/>
          <w:sz w:val="22"/>
          <w:szCs w:val="22"/>
        </w:rPr>
        <w:t xml:space="preserve"> al menos 140.000.000 €. </w:t>
      </w:r>
      <w:r w:rsidR="00D66B9D" w:rsidRPr="000D0542">
        <w:rPr>
          <w:rFonts w:ascii="Arial" w:hAnsi="Arial" w:cs="Arial"/>
          <w:sz w:val="22"/>
          <w:szCs w:val="22"/>
        </w:rPr>
        <w:t>El objetivo</w:t>
      </w:r>
      <w:r w:rsidR="00F11644" w:rsidRPr="000D0542">
        <w:rPr>
          <w:rFonts w:ascii="Arial" w:hAnsi="Arial" w:cs="Arial"/>
          <w:sz w:val="22"/>
          <w:szCs w:val="22"/>
        </w:rPr>
        <w:t xml:space="preserve"> </w:t>
      </w:r>
      <w:r w:rsidR="00D66B9D" w:rsidRPr="000D0542">
        <w:rPr>
          <w:rFonts w:ascii="Arial" w:hAnsi="Arial" w:cs="Arial"/>
          <w:sz w:val="22"/>
          <w:szCs w:val="22"/>
        </w:rPr>
        <w:t>tiene que estar cumplido</w:t>
      </w:r>
      <w:r w:rsidR="00F11644" w:rsidRPr="000D0542">
        <w:rPr>
          <w:rFonts w:ascii="Arial" w:hAnsi="Arial" w:cs="Arial"/>
          <w:sz w:val="22"/>
          <w:szCs w:val="22"/>
        </w:rPr>
        <w:t xml:space="preserve"> en el cuarto trimestre de 2021.</w:t>
      </w:r>
    </w:p>
    <w:sectPr w:rsidR="00C361B6" w:rsidRPr="000D0542" w:rsidSect="007D68BB">
      <w:footerReference w:type="default" r:id="rId11"/>
      <w:pgSz w:w="11906" w:h="16838" w:code="9"/>
      <w:pgMar w:top="1701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BFC52" w14:textId="77777777" w:rsidR="00C6016D" w:rsidRDefault="00C6016D">
      <w:r>
        <w:separator/>
      </w:r>
    </w:p>
    <w:p w14:paraId="54AB95C7" w14:textId="77777777" w:rsidR="00C6016D" w:rsidRDefault="00C6016D"/>
  </w:endnote>
  <w:endnote w:type="continuationSeparator" w:id="0">
    <w:p w14:paraId="22859B02" w14:textId="77777777" w:rsidR="00C6016D" w:rsidRDefault="00C6016D">
      <w:r>
        <w:continuationSeparator/>
      </w:r>
    </w:p>
    <w:p w14:paraId="7A985BC9" w14:textId="77777777" w:rsidR="00C6016D" w:rsidRDefault="00C6016D"/>
  </w:endnote>
  <w:endnote w:type="continuationNotice" w:id="1">
    <w:p w14:paraId="03E59E7D" w14:textId="77777777" w:rsidR="00C6016D" w:rsidRDefault="00C6016D"/>
    <w:p w14:paraId="1AFDC96D" w14:textId="77777777" w:rsidR="00C6016D" w:rsidRDefault="00C60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931592"/>
      <w:docPartObj>
        <w:docPartGallery w:val="Page Numbers (Bottom of Page)"/>
        <w:docPartUnique/>
      </w:docPartObj>
    </w:sdtPr>
    <w:sdtEndPr/>
    <w:sdtContent>
      <w:p w14:paraId="2B642226" w14:textId="5B7976B1" w:rsidR="003025D0" w:rsidRDefault="003025D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A23" w:rsidRPr="00411A23">
          <w:rPr>
            <w:noProof/>
            <w:lang w:val="es-ES"/>
          </w:rPr>
          <w:t>2</w:t>
        </w:r>
        <w:r>
          <w:fldChar w:fldCharType="end"/>
        </w:r>
      </w:p>
    </w:sdtContent>
  </w:sdt>
  <w:p w14:paraId="56734D96" w14:textId="77777777" w:rsidR="003025D0" w:rsidRDefault="003025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E936F" w14:textId="77777777" w:rsidR="00C6016D" w:rsidRDefault="00C6016D">
      <w:r>
        <w:separator/>
      </w:r>
    </w:p>
    <w:p w14:paraId="328AE437" w14:textId="77777777" w:rsidR="00C6016D" w:rsidRDefault="00C6016D"/>
  </w:footnote>
  <w:footnote w:type="continuationSeparator" w:id="0">
    <w:p w14:paraId="667E8188" w14:textId="77777777" w:rsidR="00C6016D" w:rsidRDefault="00C6016D">
      <w:r>
        <w:continuationSeparator/>
      </w:r>
    </w:p>
    <w:p w14:paraId="1E3C2788" w14:textId="77777777" w:rsidR="00C6016D" w:rsidRDefault="00C6016D"/>
  </w:footnote>
  <w:footnote w:type="continuationNotice" w:id="1">
    <w:p w14:paraId="23077B09" w14:textId="77777777" w:rsidR="00C6016D" w:rsidRDefault="00C6016D"/>
    <w:p w14:paraId="7107D631" w14:textId="77777777" w:rsidR="00C6016D" w:rsidRDefault="00C601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7AED64"/>
    <w:lvl w:ilvl="0">
      <w:start w:val="1"/>
      <w:numFmt w:val="bullet"/>
      <w:pStyle w:val="Listaconvietas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</w:abstractNum>
  <w:abstractNum w:abstractNumId="1" w15:restartNumberingAfterBreak="0">
    <w:nsid w:val="026C1381"/>
    <w:multiLevelType w:val="hybridMultilevel"/>
    <w:tmpl w:val="B868ED1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340E4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F4D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740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4C63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4469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E5A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D2A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3053C"/>
    <w:multiLevelType w:val="hybridMultilevel"/>
    <w:tmpl w:val="F11C7422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76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889B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45F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89F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108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AB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AE3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00AB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A2073"/>
    <w:multiLevelType w:val="hybridMultilevel"/>
    <w:tmpl w:val="9078EE06"/>
    <w:lvl w:ilvl="0" w:tplc="1026BFDC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5E05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A0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06F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A20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A07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4D8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860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C0A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273D6"/>
    <w:multiLevelType w:val="hybridMultilevel"/>
    <w:tmpl w:val="5DFCEE98"/>
    <w:lvl w:ilvl="0" w:tplc="E9785B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349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50A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C89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6CD8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1C19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D481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6C99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6D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0604C"/>
    <w:multiLevelType w:val="hybridMultilevel"/>
    <w:tmpl w:val="2C76FF6A"/>
    <w:lvl w:ilvl="0" w:tplc="1542CF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B94F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AD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D68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20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1E3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2B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EE59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2B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138D9"/>
    <w:multiLevelType w:val="hybridMultilevel"/>
    <w:tmpl w:val="26866212"/>
    <w:lvl w:ilvl="0" w:tplc="DBFAB7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10DF1"/>
    <w:multiLevelType w:val="hybridMultilevel"/>
    <w:tmpl w:val="DF82FD30"/>
    <w:lvl w:ilvl="0" w:tplc="D9B2FC74">
      <w:start w:val="1"/>
      <w:numFmt w:val="decimal"/>
      <w:lvlText w:val="%1."/>
      <w:lvlJc w:val="left"/>
      <w:pPr>
        <w:ind w:left="3054" w:hanging="360"/>
      </w:pPr>
      <w:rPr>
        <w:rFonts w:ascii="Arial" w:hAnsi="Arial" w:cs="Arial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B3355"/>
    <w:multiLevelType w:val="hybridMultilevel"/>
    <w:tmpl w:val="29063056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8B48E004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97726E5"/>
    <w:multiLevelType w:val="hybridMultilevel"/>
    <w:tmpl w:val="C476659A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A0032D0"/>
    <w:multiLevelType w:val="hybridMultilevel"/>
    <w:tmpl w:val="46BE55F4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BCC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DC2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0C5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2A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E64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7E7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04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2EBD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462C5"/>
    <w:multiLevelType w:val="hybridMultilevel"/>
    <w:tmpl w:val="F92229C4"/>
    <w:lvl w:ilvl="0" w:tplc="8A369F54"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D5D6F1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4EF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28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B0A5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21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945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A65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48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50610"/>
    <w:multiLevelType w:val="multilevel"/>
    <w:tmpl w:val="1252501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248A067F"/>
    <w:multiLevelType w:val="hybridMultilevel"/>
    <w:tmpl w:val="B1B2A5A0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082166">
      <w:start w:val="1"/>
      <w:numFmt w:val="lowerLetter"/>
      <w:lvlText w:val="%2."/>
      <w:lvlJc w:val="left"/>
      <w:pPr>
        <w:ind w:left="1440" w:hanging="360"/>
      </w:pPr>
    </w:lvl>
    <w:lvl w:ilvl="2" w:tplc="8DF6B34C">
      <w:start w:val="1"/>
      <w:numFmt w:val="lowerRoman"/>
      <w:lvlText w:val="%3."/>
      <w:lvlJc w:val="right"/>
      <w:pPr>
        <w:ind w:left="2160" w:hanging="180"/>
      </w:pPr>
    </w:lvl>
    <w:lvl w:ilvl="3" w:tplc="1DDCC9FC">
      <w:start w:val="1"/>
      <w:numFmt w:val="decimal"/>
      <w:lvlText w:val="%4."/>
      <w:lvlJc w:val="left"/>
      <w:pPr>
        <w:ind w:left="2880" w:hanging="360"/>
      </w:pPr>
    </w:lvl>
    <w:lvl w:ilvl="4" w:tplc="52723AE2">
      <w:start w:val="1"/>
      <w:numFmt w:val="lowerLetter"/>
      <w:lvlText w:val="%5."/>
      <w:lvlJc w:val="left"/>
      <w:pPr>
        <w:ind w:left="3600" w:hanging="360"/>
      </w:pPr>
    </w:lvl>
    <w:lvl w:ilvl="5" w:tplc="7C3C78D0">
      <w:start w:val="1"/>
      <w:numFmt w:val="lowerRoman"/>
      <w:lvlText w:val="%6."/>
      <w:lvlJc w:val="right"/>
      <w:pPr>
        <w:ind w:left="4320" w:hanging="180"/>
      </w:pPr>
    </w:lvl>
    <w:lvl w:ilvl="6" w:tplc="36D02E90">
      <w:start w:val="1"/>
      <w:numFmt w:val="decimal"/>
      <w:lvlText w:val="%7."/>
      <w:lvlJc w:val="left"/>
      <w:pPr>
        <w:ind w:left="5040" w:hanging="360"/>
      </w:pPr>
    </w:lvl>
    <w:lvl w:ilvl="7" w:tplc="D24C600E">
      <w:start w:val="1"/>
      <w:numFmt w:val="lowerLetter"/>
      <w:lvlText w:val="%8."/>
      <w:lvlJc w:val="left"/>
      <w:pPr>
        <w:ind w:left="5760" w:hanging="360"/>
      </w:pPr>
    </w:lvl>
    <w:lvl w:ilvl="8" w:tplc="91AAB96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D0D7E"/>
    <w:multiLevelType w:val="hybridMultilevel"/>
    <w:tmpl w:val="9C7E2F0A"/>
    <w:lvl w:ilvl="0" w:tplc="0E1EE3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0BE7F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0B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9A4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6856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54F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6FE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12ED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FC9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C0E82"/>
    <w:multiLevelType w:val="hybridMultilevel"/>
    <w:tmpl w:val="C6A2E48E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60E8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6C8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01C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AA4D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9E5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A2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93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6E9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529FF"/>
    <w:multiLevelType w:val="hybridMultilevel"/>
    <w:tmpl w:val="425079E0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0A5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E49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AC1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C83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3C5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1CD7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306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9E3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947CF"/>
    <w:multiLevelType w:val="hybridMultilevel"/>
    <w:tmpl w:val="9F505E56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C2E1B"/>
    <w:multiLevelType w:val="hybridMultilevel"/>
    <w:tmpl w:val="1628554E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723A4E"/>
    <w:multiLevelType w:val="hybridMultilevel"/>
    <w:tmpl w:val="006EF816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4606F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F43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2E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3E3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81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CE1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3E3A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962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4E62"/>
    <w:multiLevelType w:val="hybridMultilevel"/>
    <w:tmpl w:val="C7885872"/>
    <w:lvl w:ilvl="0" w:tplc="FC48ED70">
      <w:start w:val="1"/>
      <w:numFmt w:val="decimal"/>
      <w:lvlText w:val="%1."/>
      <w:lvlJc w:val="left"/>
      <w:pPr>
        <w:ind w:left="777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2D2BC6"/>
    <w:multiLevelType w:val="hybridMultilevel"/>
    <w:tmpl w:val="EBD25F12"/>
    <w:lvl w:ilvl="0" w:tplc="9270659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  <w:sz w:val="16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17CF5"/>
    <w:multiLevelType w:val="hybridMultilevel"/>
    <w:tmpl w:val="13E46F5C"/>
    <w:lvl w:ilvl="0" w:tplc="A4748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5E05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A0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06F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A20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A07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4D8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860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C0A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51BED"/>
    <w:multiLevelType w:val="hybridMultilevel"/>
    <w:tmpl w:val="FADC5BC2"/>
    <w:lvl w:ilvl="0" w:tplc="841CB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DCC3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5A24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B03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F6D8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C03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909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66A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42F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120B8"/>
    <w:multiLevelType w:val="hybridMultilevel"/>
    <w:tmpl w:val="DF82FD30"/>
    <w:lvl w:ilvl="0" w:tplc="D9B2FC74">
      <w:start w:val="1"/>
      <w:numFmt w:val="decimal"/>
      <w:lvlText w:val="%1."/>
      <w:lvlJc w:val="left"/>
      <w:pPr>
        <w:ind w:left="777" w:hanging="360"/>
      </w:pPr>
      <w:rPr>
        <w:rFonts w:ascii="Arial" w:hAnsi="Arial" w:cs="Arial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C3A9A"/>
    <w:multiLevelType w:val="hybridMultilevel"/>
    <w:tmpl w:val="A5589EC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1C6F4C"/>
    <w:multiLevelType w:val="hybridMultilevel"/>
    <w:tmpl w:val="2F147176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25022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8A0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482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A1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010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EE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DC49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83DF4"/>
    <w:multiLevelType w:val="hybridMultilevel"/>
    <w:tmpl w:val="7D408952"/>
    <w:lvl w:ilvl="0" w:tplc="28D6018A">
      <w:numFmt w:val="bullet"/>
      <w:lvlText w:val="-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533564FC"/>
    <w:multiLevelType w:val="hybridMultilevel"/>
    <w:tmpl w:val="B936BD5C"/>
    <w:lvl w:ilvl="0" w:tplc="E70A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18AF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B0D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5EE0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FA9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B25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3411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40B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C83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3286A"/>
    <w:multiLevelType w:val="hybridMultilevel"/>
    <w:tmpl w:val="722A439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A90600"/>
    <w:multiLevelType w:val="hybridMultilevel"/>
    <w:tmpl w:val="AA981D0A"/>
    <w:lvl w:ilvl="0" w:tplc="82927B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576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889B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45F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89F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108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AB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AE34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00AB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93B97"/>
    <w:multiLevelType w:val="hybridMultilevel"/>
    <w:tmpl w:val="5DB6649E"/>
    <w:lvl w:ilvl="0" w:tplc="5C02167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B07AB"/>
    <w:multiLevelType w:val="hybridMultilevel"/>
    <w:tmpl w:val="D18EC8CC"/>
    <w:lvl w:ilvl="0" w:tplc="E572E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A5E9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B631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56BE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10E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F24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09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D6E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7637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12114"/>
    <w:multiLevelType w:val="hybridMultilevel"/>
    <w:tmpl w:val="2C844D54"/>
    <w:lvl w:ilvl="0" w:tplc="8B48E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BAC5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D472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8F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ECAB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B61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828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CB0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547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6580C"/>
    <w:multiLevelType w:val="hybridMultilevel"/>
    <w:tmpl w:val="F6DAAC28"/>
    <w:lvl w:ilvl="0" w:tplc="1FEAA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CFEBF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D02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66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6C0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61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20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659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AEA1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E77B41"/>
    <w:multiLevelType w:val="hybridMultilevel"/>
    <w:tmpl w:val="760C3C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74285"/>
    <w:multiLevelType w:val="hybridMultilevel"/>
    <w:tmpl w:val="74D6A404"/>
    <w:lvl w:ilvl="0" w:tplc="FFFFFFFF">
      <w:numFmt w:val="bullet"/>
      <w:lvlText w:val="–"/>
      <w:lvlJc w:val="left"/>
      <w:pPr>
        <w:ind w:left="1854" w:hanging="360"/>
      </w:pPr>
      <w:rPr>
        <w:rFonts w:ascii="Times New Roman" w:hAnsi="Times New Roman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64735DF5"/>
    <w:multiLevelType w:val="hybridMultilevel"/>
    <w:tmpl w:val="807A25B8"/>
    <w:lvl w:ilvl="0" w:tplc="8B48E0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68B81F35"/>
    <w:multiLevelType w:val="hybridMultilevel"/>
    <w:tmpl w:val="894EDA0A"/>
    <w:lvl w:ilvl="0" w:tplc="23A246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93F56"/>
    <w:multiLevelType w:val="hybridMultilevel"/>
    <w:tmpl w:val="0B808B78"/>
    <w:lvl w:ilvl="0" w:tplc="FD8807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9621C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427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801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ACD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3400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677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26F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F459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B00E23"/>
    <w:multiLevelType w:val="hybridMultilevel"/>
    <w:tmpl w:val="5DB6649E"/>
    <w:lvl w:ilvl="0" w:tplc="5C02167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A4147"/>
    <w:multiLevelType w:val="hybridMultilevel"/>
    <w:tmpl w:val="F7725BBC"/>
    <w:lvl w:ilvl="0" w:tplc="D8CEE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D85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98E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FC44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A26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E96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021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66D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AE4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9"/>
  </w:num>
  <w:num w:numId="3">
    <w:abstractNumId w:val="34"/>
  </w:num>
  <w:num w:numId="4">
    <w:abstractNumId w:val="4"/>
  </w:num>
  <w:num w:numId="5">
    <w:abstractNumId w:val="32"/>
  </w:num>
  <w:num w:numId="6">
    <w:abstractNumId w:val="10"/>
  </w:num>
  <w:num w:numId="7">
    <w:abstractNumId w:val="16"/>
  </w:num>
  <w:num w:numId="8">
    <w:abstractNumId w:val="15"/>
  </w:num>
  <w:num w:numId="9">
    <w:abstractNumId w:val="19"/>
  </w:num>
  <w:num w:numId="10">
    <w:abstractNumId w:val="33"/>
  </w:num>
  <w:num w:numId="11">
    <w:abstractNumId w:val="14"/>
  </w:num>
  <w:num w:numId="12">
    <w:abstractNumId w:val="11"/>
  </w:num>
  <w:num w:numId="13">
    <w:abstractNumId w:val="1"/>
  </w:num>
  <w:num w:numId="14">
    <w:abstractNumId w:val="28"/>
  </w:num>
  <w:num w:numId="15">
    <w:abstractNumId w:val="30"/>
  </w:num>
  <w:num w:numId="16">
    <w:abstractNumId w:val="22"/>
  </w:num>
  <w:num w:numId="17">
    <w:abstractNumId w:val="41"/>
  </w:num>
  <w:num w:numId="18">
    <w:abstractNumId w:val="13"/>
  </w:num>
  <w:num w:numId="19">
    <w:abstractNumId w:val="26"/>
  </w:num>
  <w:num w:numId="20">
    <w:abstractNumId w:val="23"/>
  </w:num>
  <w:num w:numId="21">
    <w:abstractNumId w:val="0"/>
  </w:num>
  <w:num w:numId="22">
    <w:abstractNumId w:val="36"/>
  </w:num>
  <w:num w:numId="23">
    <w:abstractNumId w:val="12"/>
  </w:num>
  <w:num w:numId="24">
    <w:abstractNumId w:val="20"/>
  </w:num>
  <w:num w:numId="25">
    <w:abstractNumId w:val="24"/>
  </w:num>
  <w:num w:numId="26">
    <w:abstractNumId w:val="31"/>
  </w:num>
  <w:num w:numId="27">
    <w:abstractNumId w:val="7"/>
  </w:num>
  <w:num w:numId="28">
    <w:abstractNumId w:val="40"/>
  </w:num>
  <w:num w:numId="29">
    <w:abstractNumId w:val="25"/>
  </w:num>
  <w:num w:numId="30">
    <w:abstractNumId w:val="18"/>
  </w:num>
  <w:num w:numId="31">
    <w:abstractNumId w:val="37"/>
  </w:num>
  <w:num w:numId="32">
    <w:abstractNumId w:val="8"/>
  </w:num>
  <w:num w:numId="33">
    <w:abstractNumId w:val="17"/>
  </w:num>
  <w:num w:numId="34">
    <w:abstractNumId w:val="2"/>
  </w:num>
  <w:num w:numId="35">
    <w:abstractNumId w:val="3"/>
  </w:num>
  <w:num w:numId="36">
    <w:abstractNumId w:val="9"/>
  </w:num>
  <w:num w:numId="37">
    <w:abstractNumId w:val="27"/>
  </w:num>
  <w:num w:numId="38">
    <w:abstractNumId w:val="29"/>
  </w:num>
  <w:num w:numId="39">
    <w:abstractNumId w:val="6"/>
  </w:num>
  <w:num w:numId="40">
    <w:abstractNumId w:val="21"/>
  </w:num>
  <w:num w:numId="41">
    <w:abstractNumId w:val="35"/>
  </w:num>
  <w:num w:numId="42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48"/>
    <w:rsid w:val="0000068E"/>
    <w:rsid w:val="000012FA"/>
    <w:rsid w:val="00004D3A"/>
    <w:rsid w:val="000057EF"/>
    <w:rsid w:val="00007C67"/>
    <w:rsid w:val="0001173D"/>
    <w:rsid w:val="000122BE"/>
    <w:rsid w:val="0001755C"/>
    <w:rsid w:val="000217E5"/>
    <w:rsid w:val="00022CB6"/>
    <w:rsid w:val="00026E05"/>
    <w:rsid w:val="00030F40"/>
    <w:rsid w:val="0003191C"/>
    <w:rsid w:val="00035E1D"/>
    <w:rsid w:val="00036FFB"/>
    <w:rsid w:val="00041522"/>
    <w:rsid w:val="000433E4"/>
    <w:rsid w:val="00047417"/>
    <w:rsid w:val="00051AFB"/>
    <w:rsid w:val="00054D8D"/>
    <w:rsid w:val="00062A51"/>
    <w:rsid w:val="00063F10"/>
    <w:rsid w:val="00070368"/>
    <w:rsid w:val="00076D01"/>
    <w:rsid w:val="000775C9"/>
    <w:rsid w:val="0009028F"/>
    <w:rsid w:val="00091BB7"/>
    <w:rsid w:val="00091D86"/>
    <w:rsid w:val="00092622"/>
    <w:rsid w:val="0009528C"/>
    <w:rsid w:val="00095A8C"/>
    <w:rsid w:val="000A2BBD"/>
    <w:rsid w:val="000A52F5"/>
    <w:rsid w:val="000A5C07"/>
    <w:rsid w:val="000A70AF"/>
    <w:rsid w:val="000B10AE"/>
    <w:rsid w:val="000B25BE"/>
    <w:rsid w:val="000B3137"/>
    <w:rsid w:val="000B7932"/>
    <w:rsid w:val="000B7FD5"/>
    <w:rsid w:val="000C4174"/>
    <w:rsid w:val="000C4DB0"/>
    <w:rsid w:val="000D0542"/>
    <w:rsid w:val="000D1EE7"/>
    <w:rsid w:val="000D31BB"/>
    <w:rsid w:val="000D3C72"/>
    <w:rsid w:val="000D557E"/>
    <w:rsid w:val="000D5D19"/>
    <w:rsid w:val="000D6EDC"/>
    <w:rsid w:val="000D73A6"/>
    <w:rsid w:val="000E0592"/>
    <w:rsid w:val="000E0F68"/>
    <w:rsid w:val="000E385F"/>
    <w:rsid w:val="000E3FAA"/>
    <w:rsid w:val="000E4661"/>
    <w:rsid w:val="000F072C"/>
    <w:rsid w:val="000F0D19"/>
    <w:rsid w:val="000F1A7F"/>
    <w:rsid w:val="000F1F2F"/>
    <w:rsid w:val="000F66B3"/>
    <w:rsid w:val="001018F1"/>
    <w:rsid w:val="00102699"/>
    <w:rsid w:val="001028DC"/>
    <w:rsid w:val="0010326F"/>
    <w:rsid w:val="00105738"/>
    <w:rsid w:val="001078D9"/>
    <w:rsid w:val="0010798D"/>
    <w:rsid w:val="00110AEE"/>
    <w:rsid w:val="001120E1"/>
    <w:rsid w:val="00114495"/>
    <w:rsid w:val="00116875"/>
    <w:rsid w:val="0012000F"/>
    <w:rsid w:val="001239A0"/>
    <w:rsid w:val="00123F22"/>
    <w:rsid w:val="001254B1"/>
    <w:rsid w:val="0012785E"/>
    <w:rsid w:val="00130977"/>
    <w:rsid w:val="0014156B"/>
    <w:rsid w:val="00143C75"/>
    <w:rsid w:val="00144CB9"/>
    <w:rsid w:val="00150C70"/>
    <w:rsid w:val="00151000"/>
    <w:rsid w:val="001557A5"/>
    <w:rsid w:val="00160ED5"/>
    <w:rsid w:val="00164FFE"/>
    <w:rsid w:val="00165E79"/>
    <w:rsid w:val="00166B66"/>
    <w:rsid w:val="00166C96"/>
    <w:rsid w:val="00170373"/>
    <w:rsid w:val="00170556"/>
    <w:rsid w:val="0017249A"/>
    <w:rsid w:val="00176176"/>
    <w:rsid w:val="001765B1"/>
    <w:rsid w:val="001802A7"/>
    <w:rsid w:val="001826FA"/>
    <w:rsid w:val="00182FA7"/>
    <w:rsid w:val="00183103"/>
    <w:rsid w:val="00183450"/>
    <w:rsid w:val="00183FA5"/>
    <w:rsid w:val="0018501B"/>
    <w:rsid w:val="00186A5F"/>
    <w:rsid w:val="00187334"/>
    <w:rsid w:val="001900C2"/>
    <w:rsid w:val="00194784"/>
    <w:rsid w:val="00196752"/>
    <w:rsid w:val="001A22C9"/>
    <w:rsid w:val="001B087C"/>
    <w:rsid w:val="001B08D3"/>
    <w:rsid w:val="001B2E9A"/>
    <w:rsid w:val="001B3329"/>
    <w:rsid w:val="001B33B8"/>
    <w:rsid w:val="001B344F"/>
    <w:rsid w:val="001B46A0"/>
    <w:rsid w:val="001B541E"/>
    <w:rsid w:val="001B6270"/>
    <w:rsid w:val="001B7D2E"/>
    <w:rsid w:val="001C0E59"/>
    <w:rsid w:val="001C296F"/>
    <w:rsid w:val="001C2C0F"/>
    <w:rsid w:val="001C2E9D"/>
    <w:rsid w:val="001C5A9D"/>
    <w:rsid w:val="001C77C6"/>
    <w:rsid w:val="001D0123"/>
    <w:rsid w:val="001D13DB"/>
    <w:rsid w:val="001D148D"/>
    <w:rsid w:val="001D169A"/>
    <w:rsid w:val="001D78FD"/>
    <w:rsid w:val="001E07D3"/>
    <w:rsid w:val="001E13CD"/>
    <w:rsid w:val="001E595E"/>
    <w:rsid w:val="001E60C6"/>
    <w:rsid w:val="001E6247"/>
    <w:rsid w:val="001E6788"/>
    <w:rsid w:val="001E6A0E"/>
    <w:rsid w:val="001E77DE"/>
    <w:rsid w:val="001F7579"/>
    <w:rsid w:val="001F7785"/>
    <w:rsid w:val="002022F1"/>
    <w:rsid w:val="0020234C"/>
    <w:rsid w:val="00202B6B"/>
    <w:rsid w:val="00206B25"/>
    <w:rsid w:val="002078E0"/>
    <w:rsid w:val="00207F27"/>
    <w:rsid w:val="002128BA"/>
    <w:rsid w:val="002147ED"/>
    <w:rsid w:val="0021580A"/>
    <w:rsid w:val="00216241"/>
    <w:rsid w:val="0021645C"/>
    <w:rsid w:val="00220C4E"/>
    <w:rsid w:val="002213CE"/>
    <w:rsid w:val="00221C0C"/>
    <w:rsid w:val="002277C9"/>
    <w:rsid w:val="0023121D"/>
    <w:rsid w:val="0023167E"/>
    <w:rsid w:val="002320CD"/>
    <w:rsid w:val="002337B3"/>
    <w:rsid w:val="002418FE"/>
    <w:rsid w:val="00244056"/>
    <w:rsid w:val="00251FC4"/>
    <w:rsid w:val="002553D5"/>
    <w:rsid w:val="00255CFE"/>
    <w:rsid w:val="00261C95"/>
    <w:rsid w:val="00263ABF"/>
    <w:rsid w:val="00267BE0"/>
    <w:rsid w:val="00270F4E"/>
    <w:rsid w:val="00271895"/>
    <w:rsid w:val="00272821"/>
    <w:rsid w:val="00273994"/>
    <w:rsid w:val="00274045"/>
    <w:rsid w:val="0027694F"/>
    <w:rsid w:val="00276F85"/>
    <w:rsid w:val="00277677"/>
    <w:rsid w:val="00280085"/>
    <w:rsid w:val="002800AD"/>
    <w:rsid w:val="002811E2"/>
    <w:rsid w:val="00282644"/>
    <w:rsid w:val="0028519C"/>
    <w:rsid w:val="002864A5"/>
    <w:rsid w:val="00290485"/>
    <w:rsid w:val="00292CE6"/>
    <w:rsid w:val="00292FD6"/>
    <w:rsid w:val="00293214"/>
    <w:rsid w:val="0029453F"/>
    <w:rsid w:val="002959DA"/>
    <w:rsid w:val="00296080"/>
    <w:rsid w:val="00296772"/>
    <w:rsid w:val="002968DD"/>
    <w:rsid w:val="0029706B"/>
    <w:rsid w:val="002A016D"/>
    <w:rsid w:val="002A01E7"/>
    <w:rsid w:val="002A2AAF"/>
    <w:rsid w:val="002A6A39"/>
    <w:rsid w:val="002B5E20"/>
    <w:rsid w:val="002C2FF0"/>
    <w:rsid w:val="002C384F"/>
    <w:rsid w:val="002C5468"/>
    <w:rsid w:val="002D1078"/>
    <w:rsid w:val="002D12C8"/>
    <w:rsid w:val="002D1924"/>
    <w:rsid w:val="002D2704"/>
    <w:rsid w:val="002D307E"/>
    <w:rsid w:val="002D5334"/>
    <w:rsid w:val="002D61A6"/>
    <w:rsid w:val="002E17E4"/>
    <w:rsid w:val="002F0B4E"/>
    <w:rsid w:val="002F0BD4"/>
    <w:rsid w:val="002F36F2"/>
    <w:rsid w:val="002F6611"/>
    <w:rsid w:val="003025D0"/>
    <w:rsid w:val="00303376"/>
    <w:rsid w:val="00303462"/>
    <w:rsid w:val="00304C93"/>
    <w:rsid w:val="00306A04"/>
    <w:rsid w:val="003077B4"/>
    <w:rsid w:val="00311072"/>
    <w:rsid w:val="003132C2"/>
    <w:rsid w:val="00313A25"/>
    <w:rsid w:val="00315618"/>
    <w:rsid w:val="00317341"/>
    <w:rsid w:val="00317AC0"/>
    <w:rsid w:val="003219A0"/>
    <w:rsid w:val="003221F3"/>
    <w:rsid w:val="00322E5A"/>
    <w:rsid w:val="00324A5E"/>
    <w:rsid w:val="0032753B"/>
    <w:rsid w:val="00331A87"/>
    <w:rsid w:val="003321CE"/>
    <w:rsid w:val="00332E4E"/>
    <w:rsid w:val="00334A20"/>
    <w:rsid w:val="003404AB"/>
    <w:rsid w:val="00340B25"/>
    <w:rsid w:val="00342688"/>
    <w:rsid w:val="003427E1"/>
    <w:rsid w:val="00342EF6"/>
    <w:rsid w:val="00345678"/>
    <w:rsid w:val="003469D1"/>
    <w:rsid w:val="00351386"/>
    <w:rsid w:val="00353223"/>
    <w:rsid w:val="0035412D"/>
    <w:rsid w:val="00355469"/>
    <w:rsid w:val="00357D4B"/>
    <w:rsid w:val="00363B3A"/>
    <w:rsid w:val="003664AD"/>
    <w:rsid w:val="003664EE"/>
    <w:rsid w:val="00373946"/>
    <w:rsid w:val="00373E73"/>
    <w:rsid w:val="003747BA"/>
    <w:rsid w:val="00374A87"/>
    <w:rsid w:val="003760B2"/>
    <w:rsid w:val="00377038"/>
    <w:rsid w:val="00377AC4"/>
    <w:rsid w:val="00380FB9"/>
    <w:rsid w:val="00383DC7"/>
    <w:rsid w:val="00386AFE"/>
    <w:rsid w:val="00394247"/>
    <w:rsid w:val="00396388"/>
    <w:rsid w:val="00396B4F"/>
    <w:rsid w:val="003A047F"/>
    <w:rsid w:val="003A1E3C"/>
    <w:rsid w:val="003A2B96"/>
    <w:rsid w:val="003A2C64"/>
    <w:rsid w:val="003A3017"/>
    <w:rsid w:val="003A5FA3"/>
    <w:rsid w:val="003A6269"/>
    <w:rsid w:val="003A7295"/>
    <w:rsid w:val="003A7A9F"/>
    <w:rsid w:val="003B10E7"/>
    <w:rsid w:val="003B2A45"/>
    <w:rsid w:val="003B30A2"/>
    <w:rsid w:val="003B5DFE"/>
    <w:rsid w:val="003C2463"/>
    <w:rsid w:val="003C2C09"/>
    <w:rsid w:val="003C45F8"/>
    <w:rsid w:val="003C54EA"/>
    <w:rsid w:val="003C6BCE"/>
    <w:rsid w:val="003D0D5C"/>
    <w:rsid w:val="003D355A"/>
    <w:rsid w:val="003D430B"/>
    <w:rsid w:val="003D600C"/>
    <w:rsid w:val="003E157C"/>
    <w:rsid w:val="003E4682"/>
    <w:rsid w:val="003E4B8B"/>
    <w:rsid w:val="003E5B61"/>
    <w:rsid w:val="003E5D62"/>
    <w:rsid w:val="003E67A3"/>
    <w:rsid w:val="003F039A"/>
    <w:rsid w:val="003F43E5"/>
    <w:rsid w:val="0040187F"/>
    <w:rsid w:val="0040270B"/>
    <w:rsid w:val="00410E26"/>
    <w:rsid w:val="00411A23"/>
    <w:rsid w:val="00412964"/>
    <w:rsid w:val="00413528"/>
    <w:rsid w:val="00413590"/>
    <w:rsid w:val="0042008D"/>
    <w:rsid w:val="00421532"/>
    <w:rsid w:val="0042367E"/>
    <w:rsid w:val="00426440"/>
    <w:rsid w:val="00430B04"/>
    <w:rsid w:val="00431744"/>
    <w:rsid w:val="00433E73"/>
    <w:rsid w:val="00435A4E"/>
    <w:rsid w:val="00443961"/>
    <w:rsid w:val="0044565A"/>
    <w:rsid w:val="00445945"/>
    <w:rsid w:val="0044675E"/>
    <w:rsid w:val="0044741E"/>
    <w:rsid w:val="00451105"/>
    <w:rsid w:val="004547B5"/>
    <w:rsid w:val="00456130"/>
    <w:rsid w:val="00457A5C"/>
    <w:rsid w:val="00460AC5"/>
    <w:rsid w:val="00461DE8"/>
    <w:rsid w:val="00465059"/>
    <w:rsid w:val="004704FD"/>
    <w:rsid w:val="00472736"/>
    <w:rsid w:val="00473BFD"/>
    <w:rsid w:val="004745BE"/>
    <w:rsid w:val="004759F9"/>
    <w:rsid w:val="00477550"/>
    <w:rsid w:val="004811A6"/>
    <w:rsid w:val="00483DE2"/>
    <w:rsid w:val="00484ADB"/>
    <w:rsid w:val="004858BA"/>
    <w:rsid w:val="00485DBF"/>
    <w:rsid w:val="00486922"/>
    <w:rsid w:val="00492027"/>
    <w:rsid w:val="004929BA"/>
    <w:rsid w:val="00493E0F"/>
    <w:rsid w:val="00494323"/>
    <w:rsid w:val="00496A99"/>
    <w:rsid w:val="00497F6D"/>
    <w:rsid w:val="004A0214"/>
    <w:rsid w:val="004A0D84"/>
    <w:rsid w:val="004A1EA7"/>
    <w:rsid w:val="004A3530"/>
    <w:rsid w:val="004A4EB5"/>
    <w:rsid w:val="004A6DC2"/>
    <w:rsid w:val="004A71EE"/>
    <w:rsid w:val="004B01DA"/>
    <w:rsid w:val="004B227E"/>
    <w:rsid w:val="004B2919"/>
    <w:rsid w:val="004B3A42"/>
    <w:rsid w:val="004B4602"/>
    <w:rsid w:val="004B4608"/>
    <w:rsid w:val="004B5579"/>
    <w:rsid w:val="004B55F3"/>
    <w:rsid w:val="004B6D3A"/>
    <w:rsid w:val="004B7C34"/>
    <w:rsid w:val="004C4A26"/>
    <w:rsid w:val="004C55BD"/>
    <w:rsid w:val="004C7C6B"/>
    <w:rsid w:val="004C7F15"/>
    <w:rsid w:val="004D333D"/>
    <w:rsid w:val="004D35CF"/>
    <w:rsid w:val="004D3F9F"/>
    <w:rsid w:val="004D6322"/>
    <w:rsid w:val="004E3321"/>
    <w:rsid w:val="004E53DB"/>
    <w:rsid w:val="004E6A2C"/>
    <w:rsid w:val="004E6E35"/>
    <w:rsid w:val="004E7ACC"/>
    <w:rsid w:val="004F0164"/>
    <w:rsid w:val="004F115C"/>
    <w:rsid w:val="00501A2C"/>
    <w:rsid w:val="005031CF"/>
    <w:rsid w:val="00504EE5"/>
    <w:rsid w:val="00506548"/>
    <w:rsid w:val="0050683C"/>
    <w:rsid w:val="00507E71"/>
    <w:rsid w:val="00510B84"/>
    <w:rsid w:val="00510D33"/>
    <w:rsid w:val="0051117F"/>
    <w:rsid w:val="00512D44"/>
    <w:rsid w:val="00513663"/>
    <w:rsid w:val="00517B1D"/>
    <w:rsid w:val="005222B2"/>
    <w:rsid w:val="0052256B"/>
    <w:rsid w:val="00522DD3"/>
    <w:rsid w:val="005301C0"/>
    <w:rsid w:val="00532CA9"/>
    <w:rsid w:val="00534C9E"/>
    <w:rsid w:val="00536BF9"/>
    <w:rsid w:val="00540904"/>
    <w:rsid w:val="00541045"/>
    <w:rsid w:val="00542333"/>
    <w:rsid w:val="005431A8"/>
    <w:rsid w:val="00544326"/>
    <w:rsid w:val="0055024D"/>
    <w:rsid w:val="00555132"/>
    <w:rsid w:val="00555802"/>
    <w:rsid w:val="0055694B"/>
    <w:rsid w:val="005600F2"/>
    <w:rsid w:val="00560391"/>
    <w:rsid w:val="005626C1"/>
    <w:rsid w:val="00563AE6"/>
    <w:rsid w:val="00564293"/>
    <w:rsid w:val="005675C5"/>
    <w:rsid w:val="00571ED1"/>
    <w:rsid w:val="0057321F"/>
    <w:rsid w:val="005762EB"/>
    <w:rsid w:val="00581E19"/>
    <w:rsid w:val="0058237D"/>
    <w:rsid w:val="00582C32"/>
    <w:rsid w:val="00585799"/>
    <w:rsid w:val="00587A91"/>
    <w:rsid w:val="00590B82"/>
    <w:rsid w:val="005911AC"/>
    <w:rsid w:val="005939A9"/>
    <w:rsid w:val="00596E3E"/>
    <w:rsid w:val="005A6ED9"/>
    <w:rsid w:val="005A7080"/>
    <w:rsid w:val="005B052F"/>
    <w:rsid w:val="005B0821"/>
    <w:rsid w:val="005B10AB"/>
    <w:rsid w:val="005B21F5"/>
    <w:rsid w:val="005B3E50"/>
    <w:rsid w:val="005B6DCF"/>
    <w:rsid w:val="005C183F"/>
    <w:rsid w:val="005C3E36"/>
    <w:rsid w:val="005C422B"/>
    <w:rsid w:val="005C607A"/>
    <w:rsid w:val="005D3A5D"/>
    <w:rsid w:val="005D3B8E"/>
    <w:rsid w:val="005D481F"/>
    <w:rsid w:val="005D72D0"/>
    <w:rsid w:val="005E47F0"/>
    <w:rsid w:val="005E56ED"/>
    <w:rsid w:val="005E605E"/>
    <w:rsid w:val="005E7300"/>
    <w:rsid w:val="005E761E"/>
    <w:rsid w:val="005E7B27"/>
    <w:rsid w:val="005F08EA"/>
    <w:rsid w:val="005F0960"/>
    <w:rsid w:val="005F67F9"/>
    <w:rsid w:val="006044CD"/>
    <w:rsid w:val="006060F1"/>
    <w:rsid w:val="006065D0"/>
    <w:rsid w:val="00606C85"/>
    <w:rsid w:val="006100C9"/>
    <w:rsid w:val="00610F6D"/>
    <w:rsid w:val="0061126C"/>
    <w:rsid w:val="006120CA"/>
    <w:rsid w:val="00613194"/>
    <w:rsid w:val="0061329C"/>
    <w:rsid w:val="006138FA"/>
    <w:rsid w:val="00613ADC"/>
    <w:rsid w:val="006217C6"/>
    <w:rsid w:val="00622760"/>
    <w:rsid w:val="006245A3"/>
    <w:rsid w:val="00624727"/>
    <w:rsid w:val="00625067"/>
    <w:rsid w:val="006250EA"/>
    <w:rsid w:val="006251FF"/>
    <w:rsid w:val="00627645"/>
    <w:rsid w:val="00630CF5"/>
    <w:rsid w:val="00631DF0"/>
    <w:rsid w:val="006367B7"/>
    <w:rsid w:val="00643124"/>
    <w:rsid w:val="00643CFC"/>
    <w:rsid w:val="0064682F"/>
    <w:rsid w:val="00647102"/>
    <w:rsid w:val="00647A33"/>
    <w:rsid w:val="00651118"/>
    <w:rsid w:val="006523FD"/>
    <w:rsid w:val="00652E88"/>
    <w:rsid w:val="00654C13"/>
    <w:rsid w:val="00654C1A"/>
    <w:rsid w:val="00656324"/>
    <w:rsid w:val="0065741F"/>
    <w:rsid w:val="00657F40"/>
    <w:rsid w:val="006614D4"/>
    <w:rsid w:val="00663B38"/>
    <w:rsid w:val="0066542E"/>
    <w:rsid w:val="006659CA"/>
    <w:rsid w:val="006663E0"/>
    <w:rsid w:val="00670D5F"/>
    <w:rsid w:val="00671EC7"/>
    <w:rsid w:val="0067663B"/>
    <w:rsid w:val="00677366"/>
    <w:rsid w:val="00677DD7"/>
    <w:rsid w:val="00680679"/>
    <w:rsid w:val="00681FF0"/>
    <w:rsid w:val="00683123"/>
    <w:rsid w:val="006865C6"/>
    <w:rsid w:val="006871B6"/>
    <w:rsid w:val="00687416"/>
    <w:rsid w:val="00692CB7"/>
    <w:rsid w:val="00694B7A"/>
    <w:rsid w:val="0069662F"/>
    <w:rsid w:val="006A0841"/>
    <w:rsid w:val="006A314F"/>
    <w:rsid w:val="006A33A2"/>
    <w:rsid w:val="006A732C"/>
    <w:rsid w:val="006A78F8"/>
    <w:rsid w:val="006B057E"/>
    <w:rsid w:val="006B138C"/>
    <w:rsid w:val="006B1953"/>
    <w:rsid w:val="006B3B8A"/>
    <w:rsid w:val="006B5037"/>
    <w:rsid w:val="006C182F"/>
    <w:rsid w:val="006C2B24"/>
    <w:rsid w:val="006C3F75"/>
    <w:rsid w:val="006C508E"/>
    <w:rsid w:val="006C6353"/>
    <w:rsid w:val="006C7AF2"/>
    <w:rsid w:val="006C7F8B"/>
    <w:rsid w:val="006E01F8"/>
    <w:rsid w:val="006E360D"/>
    <w:rsid w:val="006E5139"/>
    <w:rsid w:val="006E63AD"/>
    <w:rsid w:val="006F0B9C"/>
    <w:rsid w:val="006F1BF8"/>
    <w:rsid w:val="006F2919"/>
    <w:rsid w:val="006F6121"/>
    <w:rsid w:val="00703FE3"/>
    <w:rsid w:val="007064CF"/>
    <w:rsid w:val="00707874"/>
    <w:rsid w:val="0071066D"/>
    <w:rsid w:val="00711213"/>
    <w:rsid w:val="00714047"/>
    <w:rsid w:val="00714BF9"/>
    <w:rsid w:val="007206DC"/>
    <w:rsid w:val="00722F89"/>
    <w:rsid w:val="0072381E"/>
    <w:rsid w:val="00724D22"/>
    <w:rsid w:val="00727F19"/>
    <w:rsid w:val="00731942"/>
    <w:rsid w:val="00735C94"/>
    <w:rsid w:val="00740129"/>
    <w:rsid w:val="00741606"/>
    <w:rsid w:val="00745126"/>
    <w:rsid w:val="007508A9"/>
    <w:rsid w:val="00751814"/>
    <w:rsid w:val="00753ECB"/>
    <w:rsid w:val="00754A31"/>
    <w:rsid w:val="00755C75"/>
    <w:rsid w:val="007575EA"/>
    <w:rsid w:val="0076036E"/>
    <w:rsid w:val="00763856"/>
    <w:rsid w:val="0076789A"/>
    <w:rsid w:val="0077250E"/>
    <w:rsid w:val="00775F6A"/>
    <w:rsid w:val="007777C5"/>
    <w:rsid w:val="00780B8A"/>
    <w:rsid w:val="00787C57"/>
    <w:rsid w:val="00787C91"/>
    <w:rsid w:val="007930DE"/>
    <w:rsid w:val="0079798A"/>
    <w:rsid w:val="00797D66"/>
    <w:rsid w:val="007A25FC"/>
    <w:rsid w:val="007A2A5E"/>
    <w:rsid w:val="007A2D08"/>
    <w:rsid w:val="007A4E22"/>
    <w:rsid w:val="007B090C"/>
    <w:rsid w:val="007B3671"/>
    <w:rsid w:val="007B4089"/>
    <w:rsid w:val="007B6F13"/>
    <w:rsid w:val="007B7AE3"/>
    <w:rsid w:val="007C7CB7"/>
    <w:rsid w:val="007D09E7"/>
    <w:rsid w:val="007D65AE"/>
    <w:rsid w:val="007D68BB"/>
    <w:rsid w:val="007E05C0"/>
    <w:rsid w:val="007E3B57"/>
    <w:rsid w:val="007E410D"/>
    <w:rsid w:val="007E529B"/>
    <w:rsid w:val="007F0D8E"/>
    <w:rsid w:val="007F1348"/>
    <w:rsid w:val="007F1D94"/>
    <w:rsid w:val="007F4213"/>
    <w:rsid w:val="007F5493"/>
    <w:rsid w:val="0080068D"/>
    <w:rsid w:val="00812013"/>
    <w:rsid w:val="008123EF"/>
    <w:rsid w:val="008139D1"/>
    <w:rsid w:val="00815635"/>
    <w:rsid w:val="00815B2D"/>
    <w:rsid w:val="00817426"/>
    <w:rsid w:val="00817A38"/>
    <w:rsid w:val="00821F82"/>
    <w:rsid w:val="00822E48"/>
    <w:rsid w:val="00822EFB"/>
    <w:rsid w:val="00823C2B"/>
    <w:rsid w:val="0082402A"/>
    <w:rsid w:val="00825E7F"/>
    <w:rsid w:val="00826509"/>
    <w:rsid w:val="0083086B"/>
    <w:rsid w:val="00833D5A"/>
    <w:rsid w:val="00834825"/>
    <w:rsid w:val="00835B43"/>
    <w:rsid w:val="00841502"/>
    <w:rsid w:val="00851343"/>
    <w:rsid w:val="00855E30"/>
    <w:rsid w:val="00855ED4"/>
    <w:rsid w:val="00856006"/>
    <w:rsid w:val="00863111"/>
    <w:rsid w:val="0086356C"/>
    <w:rsid w:val="00866603"/>
    <w:rsid w:val="00866A46"/>
    <w:rsid w:val="00866EE4"/>
    <w:rsid w:val="008705B6"/>
    <w:rsid w:val="00870B22"/>
    <w:rsid w:val="0087128F"/>
    <w:rsid w:val="00871489"/>
    <w:rsid w:val="0087666D"/>
    <w:rsid w:val="00876F52"/>
    <w:rsid w:val="008819CF"/>
    <w:rsid w:val="0088226E"/>
    <w:rsid w:val="00882E5F"/>
    <w:rsid w:val="0088408D"/>
    <w:rsid w:val="0088464D"/>
    <w:rsid w:val="008854A1"/>
    <w:rsid w:val="00885D21"/>
    <w:rsid w:val="00886447"/>
    <w:rsid w:val="008865A3"/>
    <w:rsid w:val="00890E5E"/>
    <w:rsid w:val="00891C7D"/>
    <w:rsid w:val="008947E1"/>
    <w:rsid w:val="00894A83"/>
    <w:rsid w:val="008A3982"/>
    <w:rsid w:val="008A3EE1"/>
    <w:rsid w:val="008A54AC"/>
    <w:rsid w:val="008A5578"/>
    <w:rsid w:val="008A56F1"/>
    <w:rsid w:val="008A7C64"/>
    <w:rsid w:val="008A7E31"/>
    <w:rsid w:val="008B2A70"/>
    <w:rsid w:val="008B3A52"/>
    <w:rsid w:val="008C3C34"/>
    <w:rsid w:val="008C3E1D"/>
    <w:rsid w:val="008C58B8"/>
    <w:rsid w:val="008C5B3D"/>
    <w:rsid w:val="008C6318"/>
    <w:rsid w:val="008D1D67"/>
    <w:rsid w:val="008D42CB"/>
    <w:rsid w:val="008D4DAB"/>
    <w:rsid w:val="008E0A49"/>
    <w:rsid w:val="008E14A6"/>
    <w:rsid w:val="008E1C5A"/>
    <w:rsid w:val="008E1CC2"/>
    <w:rsid w:val="008E2070"/>
    <w:rsid w:val="008E6484"/>
    <w:rsid w:val="008E657C"/>
    <w:rsid w:val="008F0AA7"/>
    <w:rsid w:val="008F460B"/>
    <w:rsid w:val="008F53AA"/>
    <w:rsid w:val="008F5631"/>
    <w:rsid w:val="008F607C"/>
    <w:rsid w:val="00902788"/>
    <w:rsid w:val="009031ED"/>
    <w:rsid w:val="00904DD2"/>
    <w:rsid w:val="00905E02"/>
    <w:rsid w:val="0090667B"/>
    <w:rsid w:val="009105F1"/>
    <w:rsid w:val="00912F5F"/>
    <w:rsid w:val="00914AE1"/>
    <w:rsid w:val="00916AC8"/>
    <w:rsid w:val="00916EB9"/>
    <w:rsid w:val="00925991"/>
    <w:rsid w:val="00925B21"/>
    <w:rsid w:val="00935894"/>
    <w:rsid w:val="009363A7"/>
    <w:rsid w:val="00937E78"/>
    <w:rsid w:val="00941AAA"/>
    <w:rsid w:val="009431FF"/>
    <w:rsid w:val="00947CBA"/>
    <w:rsid w:val="00947FD1"/>
    <w:rsid w:val="00952A54"/>
    <w:rsid w:val="00954A6F"/>
    <w:rsid w:val="00954ADB"/>
    <w:rsid w:val="00955CAC"/>
    <w:rsid w:val="00966E6E"/>
    <w:rsid w:val="00967C5E"/>
    <w:rsid w:val="009716FB"/>
    <w:rsid w:val="00972AE7"/>
    <w:rsid w:val="0097425A"/>
    <w:rsid w:val="0097543B"/>
    <w:rsid w:val="00976D34"/>
    <w:rsid w:val="00981262"/>
    <w:rsid w:val="00982330"/>
    <w:rsid w:val="00990B33"/>
    <w:rsid w:val="00990D97"/>
    <w:rsid w:val="009928B7"/>
    <w:rsid w:val="00995646"/>
    <w:rsid w:val="00996841"/>
    <w:rsid w:val="009975AE"/>
    <w:rsid w:val="009A1A1C"/>
    <w:rsid w:val="009A3ADB"/>
    <w:rsid w:val="009A3D36"/>
    <w:rsid w:val="009A69E9"/>
    <w:rsid w:val="009A7402"/>
    <w:rsid w:val="009B0528"/>
    <w:rsid w:val="009B1FD1"/>
    <w:rsid w:val="009B31C3"/>
    <w:rsid w:val="009B40C4"/>
    <w:rsid w:val="009B60A9"/>
    <w:rsid w:val="009B70F1"/>
    <w:rsid w:val="009B7B30"/>
    <w:rsid w:val="009C0C46"/>
    <w:rsid w:val="009C0DCF"/>
    <w:rsid w:val="009C2027"/>
    <w:rsid w:val="009C2191"/>
    <w:rsid w:val="009C2C5F"/>
    <w:rsid w:val="009C4EFD"/>
    <w:rsid w:val="009C78D2"/>
    <w:rsid w:val="009D279C"/>
    <w:rsid w:val="009D3B9A"/>
    <w:rsid w:val="009D4D11"/>
    <w:rsid w:val="009E1331"/>
    <w:rsid w:val="009E2E8C"/>
    <w:rsid w:val="009E49DC"/>
    <w:rsid w:val="009F0EF4"/>
    <w:rsid w:val="009F1C5F"/>
    <w:rsid w:val="009F1D8B"/>
    <w:rsid w:val="009F4DE4"/>
    <w:rsid w:val="009F64A8"/>
    <w:rsid w:val="009F6693"/>
    <w:rsid w:val="009F70D9"/>
    <w:rsid w:val="00A021B4"/>
    <w:rsid w:val="00A0614A"/>
    <w:rsid w:val="00A1259E"/>
    <w:rsid w:val="00A1343B"/>
    <w:rsid w:val="00A13A2B"/>
    <w:rsid w:val="00A15351"/>
    <w:rsid w:val="00A16B08"/>
    <w:rsid w:val="00A16F75"/>
    <w:rsid w:val="00A17806"/>
    <w:rsid w:val="00A30278"/>
    <w:rsid w:val="00A304E7"/>
    <w:rsid w:val="00A30C6A"/>
    <w:rsid w:val="00A3278D"/>
    <w:rsid w:val="00A40C7E"/>
    <w:rsid w:val="00A41C92"/>
    <w:rsid w:val="00A42DC9"/>
    <w:rsid w:val="00A44AC1"/>
    <w:rsid w:val="00A45E6F"/>
    <w:rsid w:val="00A5372B"/>
    <w:rsid w:val="00A53DB2"/>
    <w:rsid w:val="00A56F89"/>
    <w:rsid w:val="00A629EB"/>
    <w:rsid w:val="00A664EA"/>
    <w:rsid w:val="00A7245F"/>
    <w:rsid w:val="00A75CE0"/>
    <w:rsid w:val="00A82711"/>
    <w:rsid w:val="00A8394C"/>
    <w:rsid w:val="00A857B7"/>
    <w:rsid w:val="00A864D7"/>
    <w:rsid w:val="00A867A3"/>
    <w:rsid w:val="00A9130E"/>
    <w:rsid w:val="00A9612F"/>
    <w:rsid w:val="00A974AD"/>
    <w:rsid w:val="00AA2EF7"/>
    <w:rsid w:val="00AA333A"/>
    <w:rsid w:val="00AA58ED"/>
    <w:rsid w:val="00AA66F4"/>
    <w:rsid w:val="00AA760B"/>
    <w:rsid w:val="00AB14F4"/>
    <w:rsid w:val="00AB16B3"/>
    <w:rsid w:val="00AB1BB6"/>
    <w:rsid w:val="00AB2F1B"/>
    <w:rsid w:val="00AB35C8"/>
    <w:rsid w:val="00AB472F"/>
    <w:rsid w:val="00AC05F0"/>
    <w:rsid w:val="00AC5363"/>
    <w:rsid w:val="00AC7CE6"/>
    <w:rsid w:val="00AD0DED"/>
    <w:rsid w:val="00AD29A7"/>
    <w:rsid w:val="00AD5B14"/>
    <w:rsid w:val="00AD5FA9"/>
    <w:rsid w:val="00AD66FC"/>
    <w:rsid w:val="00AE735E"/>
    <w:rsid w:val="00AF13CD"/>
    <w:rsid w:val="00AF3B54"/>
    <w:rsid w:val="00AF43BB"/>
    <w:rsid w:val="00AF4CEB"/>
    <w:rsid w:val="00AF7272"/>
    <w:rsid w:val="00B0081C"/>
    <w:rsid w:val="00B038C5"/>
    <w:rsid w:val="00B03BE9"/>
    <w:rsid w:val="00B0544C"/>
    <w:rsid w:val="00B0798A"/>
    <w:rsid w:val="00B10D8C"/>
    <w:rsid w:val="00B10DBA"/>
    <w:rsid w:val="00B11592"/>
    <w:rsid w:val="00B12768"/>
    <w:rsid w:val="00B14925"/>
    <w:rsid w:val="00B15E16"/>
    <w:rsid w:val="00B168BE"/>
    <w:rsid w:val="00B202B2"/>
    <w:rsid w:val="00B23A21"/>
    <w:rsid w:val="00B26C05"/>
    <w:rsid w:val="00B30ED5"/>
    <w:rsid w:val="00B34322"/>
    <w:rsid w:val="00B41E36"/>
    <w:rsid w:val="00B42761"/>
    <w:rsid w:val="00B42932"/>
    <w:rsid w:val="00B45052"/>
    <w:rsid w:val="00B45947"/>
    <w:rsid w:val="00B45A38"/>
    <w:rsid w:val="00B51D1E"/>
    <w:rsid w:val="00B52249"/>
    <w:rsid w:val="00B5283C"/>
    <w:rsid w:val="00B55097"/>
    <w:rsid w:val="00B57F3E"/>
    <w:rsid w:val="00B61B58"/>
    <w:rsid w:val="00B6267E"/>
    <w:rsid w:val="00B63A52"/>
    <w:rsid w:val="00B653AE"/>
    <w:rsid w:val="00B700E6"/>
    <w:rsid w:val="00B767F1"/>
    <w:rsid w:val="00B772A3"/>
    <w:rsid w:val="00B80602"/>
    <w:rsid w:val="00B80D8C"/>
    <w:rsid w:val="00B817FE"/>
    <w:rsid w:val="00B82E02"/>
    <w:rsid w:val="00B840FE"/>
    <w:rsid w:val="00B876D2"/>
    <w:rsid w:val="00B957E9"/>
    <w:rsid w:val="00B968C2"/>
    <w:rsid w:val="00BA4E3C"/>
    <w:rsid w:val="00BA5FFF"/>
    <w:rsid w:val="00BB5171"/>
    <w:rsid w:val="00BC1140"/>
    <w:rsid w:val="00BC2253"/>
    <w:rsid w:val="00BC4190"/>
    <w:rsid w:val="00BC51EB"/>
    <w:rsid w:val="00BC63D6"/>
    <w:rsid w:val="00BD1C1F"/>
    <w:rsid w:val="00BD5EA6"/>
    <w:rsid w:val="00BE26A3"/>
    <w:rsid w:val="00BE4232"/>
    <w:rsid w:val="00BE4497"/>
    <w:rsid w:val="00BE4A06"/>
    <w:rsid w:val="00BE5975"/>
    <w:rsid w:val="00BE5F35"/>
    <w:rsid w:val="00BF1E60"/>
    <w:rsid w:val="00BF244C"/>
    <w:rsid w:val="00BF3A96"/>
    <w:rsid w:val="00BF655A"/>
    <w:rsid w:val="00C0026C"/>
    <w:rsid w:val="00C01DC6"/>
    <w:rsid w:val="00C051C1"/>
    <w:rsid w:val="00C06121"/>
    <w:rsid w:val="00C10CB2"/>
    <w:rsid w:val="00C1511E"/>
    <w:rsid w:val="00C170EA"/>
    <w:rsid w:val="00C22682"/>
    <w:rsid w:val="00C25D95"/>
    <w:rsid w:val="00C26771"/>
    <w:rsid w:val="00C27083"/>
    <w:rsid w:val="00C30806"/>
    <w:rsid w:val="00C3165E"/>
    <w:rsid w:val="00C352AF"/>
    <w:rsid w:val="00C35E3E"/>
    <w:rsid w:val="00C361B6"/>
    <w:rsid w:val="00C37870"/>
    <w:rsid w:val="00C409B4"/>
    <w:rsid w:val="00C42645"/>
    <w:rsid w:val="00C42C52"/>
    <w:rsid w:val="00C448F1"/>
    <w:rsid w:val="00C4565E"/>
    <w:rsid w:val="00C46CFD"/>
    <w:rsid w:val="00C470E5"/>
    <w:rsid w:val="00C500DC"/>
    <w:rsid w:val="00C55B18"/>
    <w:rsid w:val="00C6016D"/>
    <w:rsid w:val="00C62F3D"/>
    <w:rsid w:val="00C73A91"/>
    <w:rsid w:val="00C73AD1"/>
    <w:rsid w:val="00C746A0"/>
    <w:rsid w:val="00C80881"/>
    <w:rsid w:val="00C82BC3"/>
    <w:rsid w:val="00C83C21"/>
    <w:rsid w:val="00C83E81"/>
    <w:rsid w:val="00C8402F"/>
    <w:rsid w:val="00C8487C"/>
    <w:rsid w:val="00C92587"/>
    <w:rsid w:val="00C926DF"/>
    <w:rsid w:val="00C93BFB"/>
    <w:rsid w:val="00C93FB7"/>
    <w:rsid w:val="00C95858"/>
    <w:rsid w:val="00C95F05"/>
    <w:rsid w:val="00C978BB"/>
    <w:rsid w:val="00CA0C0F"/>
    <w:rsid w:val="00CA1760"/>
    <w:rsid w:val="00CA513A"/>
    <w:rsid w:val="00CA6AAF"/>
    <w:rsid w:val="00CB56EB"/>
    <w:rsid w:val="00CC293D"/>
    <w:rsid w:val="00CC5480"/>
    <w:rsid w:val="00CC5E0F"/>
    <w:rsid w:val="00CD03F7"/>
    <w:rsid w:val="00CD0A55"/>
    <w:rsid w:val="00CD0CA8"/>
    <w:rsid w:val="00CD1B3D"/>
    <w:rsid w:val="00CD6BDC"/>
    <w:rsid w:val="00CE03BD"/>
    <w:rsid w:val="00CE0F9F"/>
    <w:rsid w:val="00CE471D"/>
    <w:rsid w:val="00CF7553"/>
    <w:rsid w:val="00CF7D11"/>
    <w:rsid w:val="00D0180C"/>
    <w:rsid w:val="00D0181A"/>
    <w:rsid w:val="00D0490A"/>
    <w:rsid w:val="00D073AC"/>
    <w:rsid w:val="00D12998"/>
    <w:rsid w:val="00D12C8D"/>
    <w:rsid w:val="00D1331B"/>
    <w:rsid w:val="00D13719"/>
    <w:rsid w:val="00D139D1"/>
    <w:rsid w:val="00D14DA7"/>
    <w:rsid w:val="00D17CAA"/>
    <w:rsid w:val="00D201A4"/>
    <w:rsid w:val="00D210B2"/>
    <w:rsid w:val="00D21C6F"/>
    <w:rsid w:val="00D24C1E"/>
    <w:rsid w:val="00D26321"/>
    <w:rsid w:val="00D26F3B"/>
    <w:rsid w:val="00D316A7"/>
    <w:rsid w:val="00D316AF"/>
    <w:rsid w:val="00D323E3"/>
    <w:rsid w:val="00D413EE"/>
    <w:rsid w:val="00D43A59"/>
    <w:rsid w:val="00D448CC"/>
    <w:rsid w:val="00D45DB8"/>
    <w:rsid w:val="00D52D74"/>
    <w:rsid w:val="00D569ED"/>
    <w:rsid w:val="00D6043A"/>
    <w:rsid w:val="00D608AA"/>
    <w:rsid w:val="00D61927"/>
    <w:rsid w:val="00D6477A"/>
    <w:rsid w:val="00D66B9D"/>
    <w:rsid w:val="00D67013"/>
    <w:rsid w:val="00D672AC"/>
    <w:rsid w:val="00D733CE"/>
    <w:rsid w:val="00D73B28"/>
    <w:rsid w:val="00D74D0B"/>
    <w:rsid w:val="00D822CE"/>
    <w:rsid w:val="00D8439F"/>
    <w:rsid w:val="00D8639D"/>
    <w:rsid w:val="00D93734"/>
    <w:rsid w:val="00D945EC"/>
    <w:rsid w:val="00D9501F"/>
    <w:rsid w:val="00DA3C50"/>
    <w:rsid w:val="00DA3D32"/>
    <w:rsid w:val="00DB2278"/>
    <w:rsid w:val="00DB5541"/>
    <w:rsid w:val="00DB738C"/>
    <w:rsid w:val="00DC2B46"/>
    <w:rsid w:val="00DC307E"/>
    <w:rsid w:val="00DC39C1"/>
    <w:rsid w:val="00DC3F80"/>
    <w:rsid w:val="00DD1196"/>
    <w:rsid w:val="00DE02AD"/>
    <w:rsid w:val="00DE23E6"/>
    <w:rsid w:val="00DE3240"/>
    <w:rsid w:val="00DE3EC2"/>
    <w:rsid w:val="00DF64C4"/>
    <w:rsid w:val="00E00408"/>
    <w:rsid w:val="00E0410D"/>
    <w:rsid w:val="00E07E93"/>
    <w:rsid w:val="00E11AFB"/>
    <w:rsid w:val="00E15B27"/>
    <w:rsid w:val="00E164B9"/>
    <w:rsid w:val="00E166A9"/>
    <w:rsid w:val="00E20152"/>
    <w:rsid w:val="00E20B1C"/>
    <w:rsid w:val="00E2344D"/>
    <w:rsid w:val="00E25972"/>
    <w:rsid w:val="00E25E83"/>
    <w:rsid w:val="00E270F4"/>
    <w:rsid w:val="00E2760F"/>
    <w:rsid w:val="00E30756"/>
    <w:rsid w:val="00E32C8F"/>
    <w:rsid w:val="00E346EE"/>
    <w:rsid w:val="00E37E87"/>
    <w:rsid w:val="00E42245"/>
    <w:rsid w:val="00E4380D"/>
    <w:rsid w:val="00E44730"/>
    <w:rsid w:val="00E45EB8"/>
    <w:rsid w:val="00E46A23"/>
    <w:rsid w:val="00E527B5"/>
    <w:rsid w:val="00E52B3E"/>
    <w:rsid w:val="00E52F86"/>
    <w:rsid w:val="00E533D7"/>
    <w:rsid w:val="00E54160"/>
    <w:rsid w:val="00E55738"/>
    <w:rsid w:val="00E56A2B"/>
    <w:rsid w:val="00E61771"/>
    <w:rsid w:val="00E6480E"/>
    <w:rsid w:val="00E6602A"/>
    <w:rsid w:val="00E66227"/>
    <w:rsid w:val="00E719FB"/>
    <w:rsid w:val="00E72DD8"/>
    <w:rsid w:val="00E73843"/>
    <w:rsid w:val="00E73A2A"/>
    <w:rsid w:val="00E75C08"/>
    <w:rsid w:val="00E82C19"/>
    <w:rsid w:val="00E842B0"/>
    <w:rsid w:val="00E8740E"/>
    <w:rsid w:val="00E879CD"/>
    <w:rsid w:val="00E9325B"/>
    <w:rsid w:val="00E9409B"/>
    <w:rsid w:val="00E943C7"/>
    <w:rsid w:val="00E950DB"/>
    <w:rsid w:val="00E97BBB"/>
    <w:rsid w:val="00EA093A"/>
    <w:rsid w:val="00EA1D7F"/>
    <w:rsid w:val="00EA58C2"/>
    <w:rsid w:val="00EB2FA4"/>
    <w:rsid w:val="00EC073D"/>
    <w:rsid w:val="00EC17BA"/>
    <w:rsid w:val="00EC1EC9"/>
    <w:rsid w:val="00EC4FC9"/>
    <w:rsid w:val="00EC647B"/>
    <w:rsid w:val="00EC712B"/>
    <w:rsid w:val="00EC7E51"/>
    <w:rsid w:val="00ED3BF0"/>
    <w:rsid w:val="00ED67DE"/>
    <w:rsid w:val="00ED6BA8"/>
    <w:rsid w:val="00EF2DEC"/>
    <w:rsid w:val="00EF66CE"/>
    <w:rsid w:val="00EF6B4A"/>
    <w:rsid w:val="00F00297"/>
    <w:rsid w:val="00F004FA"/>
    <w:rsid w:val="00F0245E"/>
    <w:rsid w:val="00F03163"/>
    <w:rsid w:val="00F0433F"/>
    <w:rsid w:val="00F05624"/>
    <w:rsid w:val="00F11644"/>
    <w:rsid w:val="00F14D0E"/>
    <w:rsid w:val="00F157C4"/>
    <w:rsid w:val="00F16407"/>
    <w:rsid w:val="00F1666B"/>
    <w:rsid w:val="00F16EF7"/>
    <w:rsid w:val="00F17A7A"/>
    <w:rsid w:val="00F240C1"/>
    <w:rsid w:val="00F241F0"/>
    <w:rsid w:val="00F2452B"/>
    <w:rsid w:val="00F31A3C"/>
    <w:rsid w:val="00F31C72"/>
    <w:rsid w:val="00F32ABE"/>
    <w:rsid w:val="00F3458B"/>
    <w:rsid w:val="00F37026"/>
    <w:rsid w:val="00F405B3"/>
    <w:rsid w:val="00F42A7D"/>
    <w:rsid w:val="00F42BDE"/>
    <w:rsid w:val="00F4309A"/>
    <w:rsid w:val="00F46CFF"/>
    <w:rsid w:val="00F51E92"/>
    <w:rsid w:val="00F54294"/>
    <w:rsid w:val="00F6059D"/>
    <w:rsid w:val="00F61D86"/>
    <w:rsid w:val="00F72775"/>
    <w:rsid w:val="00F75348"/>
    <w:rsid w:val="00F76D98"/>
    <w:rsid w:val="00F8243E"/>
    <w:rsid w:val="00F85B5F"/>
    <w:rsid w:val="00F85F4F"/>
    <w:rsid w:val="00F86453"/>
    <w:rsid w:val="00F872B3"/>
    <w:rsid w:val="00F87C8C"/>
    <w:rsid w:val="00F92344"/>
    <w:rsid w:val="00FA0EE4"/>
    <w:rsid w:val="00FA151E"/>
    <w:rsid w:val="00FA1A8A"/>
    <w:rsid w:val="00FA5435"/>
    <w:rsid w:val="00FA56F4"/>
    <w:rsid w:val="00FA5CF1"/>
    <w:rsid w:val="00FA68CE"/>
    <w:rsid w:val="00FA7808"/>
    <w:rsid w:val="00FB1405"/>
    <w:rsid w:val="00FB1D96"/>
    <w:rsid w:val="00FB3E4A"/>
    <w:rsid w:val="00FB7CA9"/>
    <w:rsid w:val="00FB7EB0"/>
    <w:rsid w:val="00FC01DA"/>
    <w:rsid w:val="00FC2DA5"/>
    <w:rsid w:val="00FC33B5"/>
    <w:rsid w:val="00FC553A"/>
    <w:rsid w:val="00FC7C10"/>
    <w:rsid w:val="00FD23ED"/>
    <w:rsid w:val="00FD54BB"/>
    <w:rsid w:val="00FE48BC"/>
    <w:rsid w:val="00FE50EC"/>
    <w:rsid w:val="00FF32D8"/>
    <w:rsid w:val="00FF3942"/>
    <w:rsid w:val="00FF425A"/>
    <w:rsid w:val="00FF5092"/>
    <w:rsid w:val="0DC6BC68"/>
    <w:rsid w:val="1B0B2F67"/>
    <w:rsid w:val="341D2B86"/>
    <w:rsid w:val="3CC14877"/>
    <w:rsid w:val="4361877F"/>
    <w:rsid w:val="5449159E"/>
    <w:rsid w:val="585C4171"/>
    <w:rsid w:val="6608DD84"/>
    <w:rsid w:val="6A49B87D"/>
    <w:rsid w:val="7836E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8F8821F"/>
  <w15:chartTrackingRefBased/>
  <w15:docId w15:val="{D3F411EE-746F-4C15-9FDB-3579A8F3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348"/>
    <w:rPr>
      <w:lang w:val="es-ES_tradnl"/>
    </w:rPr>
  </w:style>
  <w:style w:type="paragraph" w:styleId="Ttulo1">
    <w:name w:val="heading 1"/>
    <w:basedOn w:val="Normal"/>
    <w:next w:val="Normal"/>
    <w:qFormat/>
    <w:rsid w:val="00C55B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C55B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E45EB8"/>
    <w:pPr>
      <w:keepNext/>
      <w:spacing w:before="100"/>
      <w:jc w:val="both"/>
      <w:outlineLvl w:val="2"/>
    </w:pPr>
    <w:rPr>
      <w:rFonts w:ascii="Arial" w:hAnsi="Arial"/>
      <w:b/>
      <w:bCs/>
      <w:noProof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ntenido3">
    <w:name w:val="contenido3"/>
    <w:basedOn w:val="Normal"/>
    <w:rsid w:val="00E45EB8"/>
    <w:pPr>
      <w:shd w:val="clear" w:color="auto" w:fill="FFFFFF"/>
      <w:spacing w:before="100" w:beforeAutospacing="1" w:after="100" w:afterAutospacing="1"/>
      <w:ind w:left="150"/>
      <w:jc w:val="both"/>
    </w:pPr>
    <w:rPr>
      <w:rFonts w:ascii="Verdana" w:hAnsi="Verdana"/>
      <w:color w:val="333333"/>
      <w:sz w:val="17"/>
      <w:szCs w:val="17"/>
      <w:lang w:val="es-ES"/>
    </w:rPr>
  </w:style>
  <w:style w:type="paragraph" w:styleId="NormalWeb">
    <w:name w:val="Normal (Web)"/>
    <w:basedOn w:val="Normal"/>
    <w:uiPriority w:val="99"/>
    <w:rsid w:val="00E45EB8"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Textoindependiente">
    <w:name w:val="Body Text"/>
    <w:basedOn w:val="Normal"/>
    <w:rsid w:val="00E45EB8"/>
    <w:pPr>
      <w:spacing w:before="100"/>
    </w:pPr>
    <w:rPr>
      <w:rFonts w:ascii="Arial" w:hAnsi="Arial"/>
      <w:noProof/>
      <w:sz w:val="16"/>
    </w:rPr>
  </w:style>
  <w:style w:type="paragraph" w:styleId="Textoindependiente2">
    <w:name w:val="Body Text 2"/>
    <w:basedOn w:val="Normal"/>
    <w:rsid w:val="00E45EB8"/>
    <w:rPr>
      <w:rFonts w:cs="Tahoma"/>
      <w:color w:val="000000"/>
      <w:szCs w:val="22"/>
    </w:rPr>
  </w:style>
  <w:style w:type="paragraph" w:styleId="Textoindependiente3">
    <w:name w:val="Body Text 3"/>
    <w:basedOn w:val="Normal"/>
    <w:rsid w:val="00E45EB8"/>
    <w:pPr>
      <w:jc w:val="both"/>
    </w:pPr>
    <w:rPr>
      <w:rFonts w:ascii="Arial" w:hAnsi="Arial" w:cs="Arial"/>
      <w:sz w:val="24"/>
      <w:szCs w:val="24"/>
      <w:lang w:val="es-ES"/>
    </w:rPr>
  </w:style>
  <w:style w:type="paragraph" w:styleId="Sangradetextonormal">
    <w:name w:val="Body Text Indent"/>
    <w:basedOn w:val="Normal"/>
    <w:link w:val="SangradetextonormalCar"/>
    <w:rsid w:val="00E45EB8"/>
    <w:pPr>
      <w:spacing w:after="120"/>
      <w:ind w:left="283"/>
    </w:pPr>
  </w:style>
  <w:style w:type="character" w:customStyle="1" w:styleId="EstiloComplejoTahomaCompleja11ptLatinaNegritaNegro">
    <w:name w:val="Estilo (Complejo) Tahoma (Compleja) 11 pt (Latina) Negrita Negro"/>
    <w:rsid w:val="00E45EB8"/>
    <w:rPr>
      <w:rFonts w:ascii="Tahoma" w:hAnsi="Tahoma" w:cs="Tahoma"/>
      <w:b/>
      <w:color w:val="CC3300"/>
      <w:sz w:val="22"/>
      <w:szCs w:val="22"/>
      <w:lang w:val="en-US" w:eastAsia="en-US" w:bidi="ar-SA"/>
    </w:rPr>
  </w:style>
  <w:style w:type="paragraph" w:styleId="Encabezado">
    <w:name w:val="header"/>
    <w:basedOn w:val="Normal"/>
    <w:rsid w:val="00276F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76F85"/>
    <w:pPr>
      <w:tabs>
        <w:tab w:val="center" w:pos="4252"/>
        <w:tab w:val="right" w:pos="8504"/>
      </w:tabs>
    </w:pPr>
  </w:style>
  <w:style w:type="character" w:styleId="Textoennegrita">
    <w:name w:val="Strong"/>
    <w:qFormat/>
    <w:rsid w:val="00815B2D"/>
    <w:rPr>
      <w:b/>
      <w:bCs/>
    </w:rPr>
  </w:style>
  <w:style w:type="paragraph" w:customStyle="1" w:styleId="Activid-Obj-Indicador">
    <w:name w:val="Activid.-Obj.-Indicador."/>
    <w:basedOn w:val="Normal"/>
    <w:rsid w:val="004A1EA7"/>
    <w:pPr>
      <w:tabs>
        <w:tab w:val="left" w:pos="426"/>
      </w:tabs>
      <w:spacing w:before="720" w:after="120" w:line="360" w:lineRule="atLeast"/>
      <w:jc w:val="both"/>
    </w:pPr>
    <w:rPr>
      <w:b/>
      <w:sz w:val="24"/>
    </w:rPr>
  </w:style>
  <w:style w:type="paragraph" w:customStyle="1" w:styleId="NObjetivo">
    <w:name w:val="Nº. Objetivo"/>
    <w:basedOn w:val="Normal"/>
    <w:rsid w:val="004A1EA7"/>
    <w:pPr>
      <w:keepNext/>
      <w:spacing w:before="240" w:after="240" w:line="360" w:lineRule="atLeast"/>
      <w:ind w:firstLine="1134"/>
      <w:jc w:val="both"/>
    </w:pPr>
    <w:rPr>
      <w:b/>
      <w:sz w:val="24"/>
    </w:rPr>
  </w:style>
  <w:style w:type="paragraph" w:customStyle="1" w:styleId="tabla">
    <w:name w:val="tabla"/>
    <w:basedOn w:val="Normal"/>
    <w:rsid w:val="004A1EA7"/>
    <w:pPr>
      <w:spacing w:before="60" w:after="60" w:line="320" w:lineRule="atLeast"/>
      <w:jc w:val="center"/>
    </w:pPr>
    <w:rPr>
      <w:rFonts w:ascii="Arial" w:hAnsi="Arial"/>
    </w:rPr>
  </w:style>
  <w:style w:type="paragraph" w:styleId="Sangra2detindependiente">
    <w:name w:val="Body Text Indent 2"/>
    <w:basedOn w:val="Normal"/>
    <w:rsid w:val="004A1EA7"/>
    <w:pPr>
      <w:tabs>
        <w:tab w:val="left" w:pos="360"/>
      </w:tabs>
      <w:ind w:left="360"/>
    </w:pPr>
    <w:rPr>
      <w:rFonts w:ascii="Arial" w:hAnsi="Arial" w:cs="Arial"/>
      <w:sz w:val="16"/>
      <w:szCs w:val="24"/>
      <w:lang w:val="es-ES"/>
    </w:rPr>
  </w:style>
  <w:style w:type="paragraph" w:customStyle="1" w:styleId="Default">
    <w:name w:val="Default"/>
    <w:rsid w:val="004B22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rsid w:val="00160E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160ED5"/>
    <w:rPr>
      <w:rFonts w:ascii="Tahoma" w:hAnsi="Tahoma" w:cs="Tahoma"/>
      <w:sz w:val="16"/>
      <w:szCs w:val="16"/>
      <w:lang w:val="es-ES_tradnl"/>
    </w:rPr>
  </w:style>
  <w:style w:type="paragraph" w:styleId="Prrafodelista">
    <w:name w:val="List Paragraph"/>
    <w:aliases w:val="List,Lista - Párrafo,List Paragraph Char Char,b1,Párrafo dentro,Normal N3,Arial 8,Bullet,Párrafo de lista11,List Paragraph1,Lista1,Párrafo de lista - cat,Resume Title,Dot pt,No Spacing1,List Paragraph Char Char Char,Indicator Text,K1"/>
    <w:basedOn w:val="Normal"/>
    <w:link w:val="PrrafodelistaCar"/>
    <w:uiPriority w:val="34"/>
    <w:qFormat/>
    <w:rsid w:val="00571ED1"/>
    <w:pPr>
      <w:ind w:left="720"/>
      <w:contextualSpacing/>
    </w:pPr>
  </w:style>
  <w:style w:type="character" w:customStyle="1" w:styleId="SangradetextonormalCar">
    <w:name w:val="Sangría de texto normal Car"/>
    <w:link w:val="Sangradetextonormal"/>
    <w:rsid w:val="00303376"/>
    <w:rPr>
      <w:lang w:val="es-ES_tradnl"/>
    </w:rPr>
  </w:style>
  <w:style w:type="paragraph" w:styleId="Listaconvietas">
    <w:name w:val="List Bullet"/>
    <w:basedOn w:val="Normal"/>
    <w:rsid w:val="008E2070"/>
    <w:pPr>
      <w:numPr>
        <w:numId w:val="21"/>
      </w:numPr>
      <w:contextualSpacing/>
    </w:pPr>
  </w:style>
  <w:style w:type="character" w:styleId="Hipervnculo">
    <w:name w:val="Hyperlink"/>
    <w:uiPriority w:val="99"/>
    <w:unhideWhenUsed/>
    <w:rsid w:val="008E2070"/>
    <w:rPr>
      <w:color w:val="0000FF"/>
      <w:u w:val="single"/>
    </w:rPr>
  </w:style>
  <w:style w:type="paragraph" w:customStyle="1" w:styleId="Cuerpo">
    <w:name w:val="Cuerpo"/>
    <w:rsid w:val="00A15351"/>
    <w:pPr>
      <w:spacing w:line="360" w:lineRule="auto"/>
      <w:jc w:val="both"/>
    </w:pPr>
    <w:rPr>
      <w:rFonts w:ascii="Arial" w:eastAsia="Arial Unicode MS" w:hAnsi="Arial Unicode MS" w:cs="Arial Unicode MS"/>
      <w:color w:val="000000"/>
      <w:u w:color="000000"/>
      <w:lang w:val="es-ES_tradnl"/>
    </w:rPr>
  </w:style>
  <w:style w:type="paragraph" w:styleId="Textonotapie">
    <w:name w:val="footnote text"/>
    <w:basedOn w:val="Normal"/>
    <w:link w:val="TextonotapieCar"/>
    <w:rsid w:val="00EC647B"/>
  </w:style>
  <w:style w:type="character" w:customStyle="1" w:styleId="TextonotapieCar">
    <w:name w:val="Texto nota pie Car"/>
    <w:link w:val="Textonotapie"/>
    <w:rsid w:val="00EC647B"/>
    <w:rPr>
      <w:lang w:val="es-ES_tradnl"/>
    </w:rPr>
  </w:style>
  <w:style w:type="character" w:styleId="Refdenotaalpie">
    <w:name w:val="footnote reference"/>
    <w:uiPriority w:val="99"/>
    <w:rsid w:val="00EC647B"/>
    <w:rPr>
      <w:vertAlign w:val="superscript"/>
    </w:rPr>
  </w:style>
  <w:style w:type="table" w:styleId="Tablaconcuadrcula">
    <w:name w:val="Table Grid"/>
    <w:basedOn w:val="Tablanormal"/>
    <w:rsid w:val="00C44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9">
    <w:name w:val="Pa9"/>
    <w:basedOn w:val="Default"/>
    <w:next w:val="Default"/>
    <w:uiPriority w:val="99"/>
    <w:rsid w:val="00A857B7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857B7"/>
    <w:pPr>
      <w:spacing w:line="201" w:lineRule="atLeast"/>
    </w:pPr>
    <w:rPr>
      <w:color w:val="auto"/>
    </w:rPr>
  </w:style>
  <w:style w:type="character" w:customStyle="1" w:styleId="PiedepginaCar">
    <w:name w:val="Pie de página Car"/>
    <w:link w:val="Piedepgina"/>
    <w:uiPriority w:val="99"/>
    <w:rsid w:val="006F6121"/>
    <w:rPr>
      <w:lang w:val="es-ES_tradnl"/>
    </w:rPr>
  </w:style>
  <w:style w:type="character" w:styleId="Refdecomentario">
    <w:name w:val="annotation reference"/>
    <w:semiHidden/>
    <w:unhideWhenUsed/>
    <w:rsid w:val="00954A6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54A6F"/>
  </w:style>
  <w:style w:type="character" w:customStyle="1" w:styleId="TextocomentarioCar">
    <w:name w:val="Texto comentario Car"/>
    <w:link w:val="Textocomentario"/>
    <w:semiHidden/>
    <w:rsid w:val="00954A6F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54A6F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954A6F"/>
    <w:rPr>
      <w:b/>
      <w:bCs/>
      <w:lang w:val="es-ES_tradnl"/>
    </w:rPr>
  </w:style>
  <w:style w:type="paragraph" w:styleId="Revisin">
    <w:name w:val="Revision"/>
    <w:hidden/>
    <w:uiPriority w:val="99"/>
    <w:semiHidden/>
    <w:rsid w:val="00C170EA"/>
    <w:rPr>
      <w:lang w:val="es-ES_tradnl"/>
    </w:rPr>
  </w:style>
  <w:style w:type="paragraph" w:customStyle="1" w:styleId="Activ-Objet-Indicad">
    <w:name w:val="Activ.-Objet.-Indicad."/>
    <w:basedOn w:val="Normal"/>
    <w:rsid w:val="00DC2B46"/>
    <w:pPr>
      <w:tabs>
        <w:tab w:val="left" w:pos="426"/>
      </w:tabs>
      <w:spacing w:before="720" w:after="120" w:line="360" w:lineRule="atLeast"/>
      <w:jc w:val="both"/>
    </w:pPr>
    <w:rPr>
      <w:b/>
      <w:caps/>
      <w:sz w:val="24"/>
    </w:rPr>
  </w:style>
  <w:style w:type="character" w:customStyle="1" w:styleId="PrrafodelistaCar">
    <w:name w:val="Párrafo de lista Car"/>
    <w:aliases w:val="List Car,Lista - Párrafo Car,List Paragraph Char Char Car,b1 Car,Párrafo dentro Car,Normal N3 Car,Arial 8 Car,Bullet Car,Párrafo de lista11 Car,List Paragraph1 Car,Lista1 Car,Párrafo de lista - cat Car,Resume Title Car,Dot pt Car"/>
    <w:link w:val="Prrafodelista"/>
    <w:uiPriority w:val="34"/>
    <w:qFormat/>
    <w:rsid w:val="00990B33"/>
    <w:rPr>
      <w:lang w:val="es-ES_tradnl"/>
    </w:rPr>
  </w:style>
  <w:style w:type="paragraph" w:customStyle="1" w:styleId="1erGuin">
    <w:name w:val="1er. Guión"/>
    <w:basedOn w:val="Normal"/>
    <w:rsid w:val="00E527B5"/>
    <w:pPr>
      <w:spacing w:before="120" w:after="120" w:line="312" w:lineRule="exact"/>
      <w:ind w:left="851" w:hanging="426"/>
      <w:jc w:val="both"/>
    </w:pPr>
    <w:rPr>
      <w:sz w:val="24"/>
    </w:rPr>
  </w:style>
  <w:style w:type="paragraph" w:styleId="Cita">
    <w:name w:val="Quote"/>
    <w:basedOn w:val="Normal"/>
    <w:next w:val="Normal"/>
    <w:link w:val="CitaCar"/>
    <w:uiPriority w:val="29"/>
    <w:qFormat/>
    <w:rsid w:val="00630CF5"/>
    <w:pPr>
      <w:spacing w:before="120" w:after="120" w:line="200" w:lineRule="exact"/>
    </w:pPr>
    <w:rPr>
      <w:rFonts w:asciiTheme="minorHAnsi" w:eastAsia="Arial" w:hAnsiTheme="minorHAnsi" w:cstheme="minorHAnsi"/>
      <w:vertAlign w:val="superscript"/>
      <w:lang w:val="en-US" w:eastAsia="en-US"/>
    </w:rPr>
  </w:style>
  <w:style w:type="character" w:customStyle="1" w:styleId="CitaCar">
    <w:name w:val="Cita Car"/>
    <w:basedOn w:val="Fuentedeprrafopredeter"/>
    <w:link w:val="Cita"/>
    <w:uiPriority w:val="29"/>
    <w:rsid w:val="00630CF5"/>
    <w:rPr>
      <w:rFonts w:asciiTheme="minorHAnsi" w:eastAsia="Arial" w:hAnsiTheme="minorHAnsi" w:cstheme="minorHAnsi"/>
      <w:vertAlign w:val="superscript"/>
      <w:lang w:val="en-US" w:eastAsia="en-US"/>
    </w:rPr>
  </w:style>
  <w:style w:type="paragraph" w:customStyle="1" w:styleId="Bullet1">
    <w:name w:val="Bullet 1"/>
    <w:basedOn w:val="Normal"/>
    <w:link w:val="Bullet1Char"/>
    <w:qFormat/>
    <w:rsid w:val="00630CF5"/>
    <w:pPr>
      <w:numPr>
        <w:numId w:val="40"/>
      </w:numPr>
      <w:spacing w:before="120" w:after="120"/>
    </w:pPr>
    <w:rPr>
      <w:rFonts w:asciiTheme="minorHAnsi" w:eastAsia="Arial" w:hAnsiTheme="minorHAnsi" w:cstheme="minorHAnsi"/>
      <w:bCs/>
      <w:iCs/>
      <w:sz w:val="24"/>
      <w:szCs w:val="24"/>
      <w:lang w:val="es-ES" w:eastAsia="en-US"/>
    </w:rPr>
  </w:style>
  <w:style w:type="character" w:customStyle="1" w:styleId="Bullet1Char">
    <w:name w:val="Bullet 1 Char"/>
    <w:basedOn w:val="Fuentedeprrafopredeter"/>
    <w:link w:val="Bullet1"/>
    <w:rsid w:val="00630CF5"/>
    <w:rPr>
      <w:rFonts w:asciiTheme="minorHAnsi" w:eastAsia="Arial" w:hAnsiTheme="minorHAnsi" w:cstheme="minorHAnsi"/>
      <w:bCs/>
      <w:iCs/>
      <w:sz w:val="24"/>
      <w:szCs w:val="24"/>
      <w:lang w:eastAsia="en-US"/>
    </w:rPr>
  </w:style>
  <w:style w:type="paragraph" w:customStyle="1" w:styleId="Titulo">
    <w:name w:val="Titulo"/>
    <w:basedOn w:val="Normal"/>
    <w:link w:val="TituloChar"/>
    <w:qFormat/>
    <w:rsid w:val="00630CF5"/>
    <w:pPr>
      <w:spacing w:before="240" w:after="160"/>
      <w:ind w:left="425" w:hanging="425"/>
    </w:pPr>
    <w:rPr>
      <w:rFonts w:asciiTheme="minorHAnsi" w:eastAsia="Arial" w:hAnsiTheme="minorHAnsi" w:cstheme="minorHAnsi"/>
      <w:b/>
      <w:color w:val="2E74B5" w:themeColor="accent1" w:themeShade="BF"/>
      <w:sz w:val="48"/>
      <w:szCs w:val="24"/>
      <w:lang w:eastAsia="en-US"/>
    </w:rPr>
  </w:style>
  <w:style w:type="character" w:customStyle="1" w:styleId="TituloChar">
    <w:name w:val="Titulo Char"/>
    <w:basedOn w:val="Fuentedeprrafopredeter"/>
    <w:link w:val="Titulo"/>
    <w:rsid w:val="00630CF5"/>
    <w:rPr>
      <w:rFonts w:asciiTheme="minorHAnsi" w:eastAsia="Arial" w:hAnsiTheme="minorHAnsi" w:cstheme="minorHAnsi"/>
      <w:b/>
      <w:color w:val="2E74B5" w:themeColor="accent1" w:themeShade="BF"/>
      <w:sz w:val="48"/>
      <w:szCs w:val="24"/>
      <w:lang w:val="es-ES_tradnl" w:eastAsia="en-US"/>
    </w:rPr>
  </w:style>
  <w:style w:type="paragraph" w:styleId="Subttulo">
    <w:name w:val="Subtitle"/>
    <w:basedOn w:val="Normal"/>
    <w:next w:val="Normal"/>
    <w:link w:val="SubttuloCar"/>
    <w:qFormat/>
    <w:rsid w:val="000D054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0D0542"/>
    <w:rPr>
      <w:rFonts w:ascii="Cambria" w:hAnsi="Cambria"/>
      <w:sz w:val="24"/>
      <w:szCs w:val="24"/>
      <w:lang w:val="es-ES_tradnl"/>
    </w:rPr>
  </w:style>
  <w:style w:type="paragraph" w:customStyle="1" w:styleId="NombrePrograma1">
    <w:name w:val="NombrePrograma1"/>
    <w:basedOn w:val="Normal"/>
    <w:rsid w:val="000D0542"/>
    <w:pPr>
      <w:tabs>
        <w:tab w:val="center" w:pos="4320"/>
      </w:tabs>
      <w:spacing w:before="120" w:after="120" w:line="360" w:lineRule="atLeast"/>
      <w:jc w:val="center"/>
    </w:pPr>
    <w:rPr>
      <w:b/>
      <w:caps/>
      <w:sz w:val="24"/>
      <w:u w:val="single"/>
    </w:rPr>
  </w:style>
  <w:style w:type="paragraph" w:customStyle="1" w:styleId="PrrafoNormal">
    <w:name w:val="PárrafoNormal"/>
    <w:basedOn w:val="Normal"/>
    <w:rsid w:val="000D0542"/>
    <w:pPr>
      <w:tabs>
        <w:tab w:val="left" w:pos="709"/>
      </w:tabs>
      <w:spacing w:before="120" w:after="120" w:line="360" w:lineRule="atLeast"/>
      <w:ind w:firstLine="709"/>
      <w:jc w:val="both"/>
    </w:pPr>
    <w:rPr>
      <w:sz w:val="24"/>
    </w:rPr>
  </w:style>
  <w:style w:type="paragraph" w:customStyle="1" w:styleId="Descripcin2">
    <w:name w:val="Descripción2"/>
    <w:basedOn w:val="Normal"/>
    <w:rsid w:val="000D0542"/>
    <w:pPr>
      <w:spacing w:before="120" w:after="120" w:line="360" w:lineRule="atLeast"/>
      <w:ind w:left="426" w:hanging="426"/>
      <w:jc w:val="both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0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8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82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5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3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4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3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6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20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1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3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2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EC80A46EC4142A55E81B725748C4A" ma:contentTypeVersion="13" ma:contentTypeDescription="Create a new document." ma:contentTypeScope="" ma:versionID="2532e3e53fbbae67dae739570135f4a9">
  <xsd:schema xmlns:xsd="http://www.w3.org/2001/XMLSchema" xmlns:xs="http://www.w3.org/2001/XMLSchema" xmlns:p="http://schemas.microsoft.com/office/2006/metadata/properties" xmlns:ns3="0ce3fc3b-b0de-42c3-9f2b-715d4a8bfe46" xmlns:ns4="8adb1ab0-98a8-48e9-a7fb-b21b1ce28827" targetNamespace="http://schemas.microsoft.com/office/2006/metadata/properties" ma:root="true" ma:fieldsID="94ca173cd73e7d598c6758f7b8cdb34b" ns3:_="" ns4:_="">
    <xsd:import namespace="0ce3fc3b-b0de-42c3-9f2b-715d4a8bfe46"/>
    <xsd:import namespace="8adb1ab0-98a8-48e9-a7fb-b21b1ce28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3fc3b-b0de-42c3-9f2b-715d4a8bf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b1ab0-98a8-48e9-a7fb-b21b1ce2882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15441-65F1-4BD4-BB44-6E573CF8D4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4E041-4169-49E2-B261-973175FEA9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34AB19-A6B7-4BAE-B620-449103CEA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3fc3b-b0de-42c3-9f2b-715d4a8bfe46"/>
    <ds:schemaRef ds:uri="8adb1ab0-98a8-48e9-a7fb-b21b1ce28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DAE4F-D4DB-401A-97F2-7922BCCA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1178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463B</vt:lpstr>
      <vt:lpstr>PROGRAMA 463B</vt:lpstr>
    </vt:vector>
  </TitlesOfParts>
  <Company>Ministerio de Ciencia e Innovación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463B</dc:title>
  <dc:subject/>
  <dc:creator>Nuria Guzman</dc:creator>
  <cp:keywords/>
  <cp:lastModifiedBy>Limón Vázquez, Rocío</cp:lastModifiedBy>
  <cp:revision>19</cp:revision>
  <cp:lastPrinted>2018-10-04T09:36:00Z</cp:lastPrinted>
  <dcterms:created xsi:type="dcterms:W3CDTF">2021-07-06T11:12:00Z</dcterms:created>
  <dcterms:modified xsi:type="dcterms:W3CDTF">2022-06-13T11:14:00Z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0x01010076DEC80A46EC4142A55E81B725748C4A</vt:lpwstr>
  </property>
</Properties>
</file>